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994EA9" w14:textId="60AA0E3D" w:rsidR="004F6F94" w:rsidRPr="00A7699A" w:rsidRDefault="004144AE">
      <w:pPr>
        <w:rPr>
          <w:rFonts w:ascii="Arial" w:hAnsi="Arial" w:cs="Arial"/>
          <w:b/>
        </w:rPr>
      </w:pPr>
      <w:bookmarkStart w:id="0" w:name="_GoBack"/>
      <w:r w:rsidRPr="00A7699A">
        <w:rPr>
          <w:rFonts w:ascii="Arial" w:hAnsi="Arial" w:cs="Arial"/>
          <w:b/>
        </w:rPr>
        <w:t>Austerity, HRM and discrimination - evidence from Performance Management in the UK Civil Service</w:t>
      </w:r>
    </w:p>
    <w:p w14:paraId="76F11C3D" w14:textId="1AD54773" w:rsidR="004144AE" w:rsidRPr="00A7699A" w:rsidRDefault="004144AE">
      <w:pPr>
        <w:rPr>
          <w:rFonts w:ascii="Arial" w:hAnsi="Arial" w:cs="Arial"/>
          <w:b/>
        </w:rPr>
      </w:pPr>
    </w:p>
    <w:p w14:paraId="0322C0DA" w14:textId="120D55E0" w:rsidR="004144AE" w:rsidRPr="00A7699A" w:rsidRDefault="004144AE">
      <w:pPr>
        <w:rPr>
          <w:rFonts w:ascii="Arial" w:hAnsi="Arial" w:cs="Arial"/>
          <w:b/>
        </w:rPr>
      </w:pPr>
      <w:r w:rsidRPr="00A7699A">
        <w:rPr>
          <w:rFonts w:ascii="Arial" w:hAnsi="Arial" w:cs="Arial"/>
          <w:b/>
        </w:rPr>
        <w:t xml:space="preserve">Steve French – </w:t>
      </w:r>
      <w:proofErr w:type="spellStart"/>
      <w:r w:rsidRPr="00A7699A">
        <w:rPr>
          <w:rFonts w:ascii="Arial" w:hAnsi="Arial" w:cs="Arial"/>
          <w:b/>
        </w:rPr>
        <w:t>Keele</w:t>
      </w:r>
      <w:proofErr w:type="spellEnd"/>
      <w:r w:rsidRPr="00A7699A">
        <w:rPr>
          <w:rFonts w:ascii="Arial" w:hAnsi="Arial" w:cs="Arial"/>
          <w:b/>
        </w:rPr>
        <w:t xml:space="preserve"> University</w:t>
      </w:r>
    </w:p>
    <w:bookmarkEnd w:id="0"/>
    <w:p w14:paraId="24A43AFC" w14:textId="4B778966" w:rsidR="004144AE" w:rsidRDefault="004144AE">
      <w:pPr>
        <w:rPr>
          <w:rFonts w:ascii="Arial" w:hAnsi="Arial" w:cs="Arial"/>
        </w:rPr>
      </w:pPr>
    </w:p>
    <w:p w14:paraId="43DEDC34" w14:textId="57B2A209" w:rsidR="004144AE" w:rsidRDefault="004144AE">
      <w:pPr>
        <w:rPr>
          <w:rFonts w:ascii="Arial" w:hAnsi="Arial" w:cs="Arial"/>
        </w:rPr>
      </w:pPr>
    </w:p>
    <w:p w14:paraId="7AFF29BA" w14:textId="4F9F78F4" w:rsidR="004144AE" w:rsidRDefault="004144AE">
      <w:pPr>
        <w:rPr>
          <w:rFonts w:ascii="Arial" w:hAnsi="Arial" w:cs="Arial"/>
        </w:rPr>
      </w:pPr>
      <w:r>
        <w:rPr>
          <w:rFonts w:ascii="Arial" w:hAnsi="Arial" w:cs="Arial"/>
        </w:rPr>
        <w:t>Abstract</w:t>
      </w:r>
    </w:p>
    <w:p w14:paraId="33F00FAB" w14:textId="1B95E399" w:rsidR="004144AE" w:rsidRDefault="004144AE">
      <w:pPr>
        <w:rPr>
          <w:rFonts w:ascii="Arial" w:hAnsi="Arial" w:cs="Arial"/>
        </w:rPr>
      </w:pPr>
    </w:p>
    <w:p w14:paraId="60491B34" w14:textId="1717B970" w:rsidR="004144AE" w:rsidRDefault="004144AE" w:rsidP="004144AE">
      <w:pPr>
        <w:jc w:val="both"/>
        <w:rPr>
          <w:rFonts w:ascii="Arial" w:hAnsi="Arial" w:cs="Arial"/>
        </w:rPr>
      </w:pPr>
      <w:r>
        <w:rPr>
          <w:rFonts w:ascii="Arial" w:hAnsi="Arial" w:cs="Arial"/>
        </w:rPr>
        <w:t>This paper explores the Performance Management outcomes across 17 departments of the UK civil service, based upon data disclosed to trade unions by the Civil Service HR function. The data shows statistically significant evidence of discrimination against staff who are disabled, black and minority ethnic (BAME), older, in lower grade and work part-time (see attached report below produced for the PCS union)</w:t>
      </w:r>
    </w:p>
    <w:p w14:paraId="5D648D0C" w14:textId="7583F84C" w:rsidR="004144AE" w:rsidRDefault="004144AE" w:rsidP="004144AE">
      <w:pPr>
        <w:jc w:val="both"/>
        <w:rPr>
          <w:rFonts w:ascii="Arial" w:hAnsi="Arial" w:cs="Arial"/>
        </w:rPr>
      </w:pPr>
    </w:p>
    <w:p w14:paraId="7C98371A" w14:textId="53DA1D72" w:rsidR="004144AE" w:rsidRDefault="004144AE" w:rsidP="004144AE">
      <w:pPr>
        <w:jc w:val="both"/>
        <w:rPr>
          <w:rFonts w:ascii="Arial" w:hAnsi="Arial" w:cs="Arial"/>
        </w:rPr>
      </w:pPr>
      <w:r>
        <w:rPr>
          <w:rFonts w:ascii="Arial" w:hAnsi="Arial" w:cs="Arial"/>
        </w:rPr>
        <w:t xml:space="preserve">The aim of the paper is to locate these findings within established literature on performance management, highlighting research into the discriminatory outcomes of appraisal at the heart of performance management and the explanations in the literature for these outcomes. In addition to this, the paper will address a number of specific factors associated with New Public Management, which can be suggested to be linked to these discriminatory outcomes in the UK Civil Service. These include the fragmentation of national pay bargaining; introduction of PRP, performance review and then performance management to individualise the employment relationship; the changing roles of civil servants, notably following the introduction of new working practices based upon technology. </w:t>
      </w:r>
    </w:p>
    <w:p w14:paraId="2CE9CEB5" w14:textId="77777777" w:rsidR="004144AE" w:rsidRDefault="004144AE" w:rsidP="004144AE">
      <w:pPr>
        <w:jc w:val="both"/>
        <w:rPr>
          <w:rFonts w:ascii="Arial" w:hAnsi="Arial" w:cs="Arial"/>
        </w:rPr>
      </w:pPr>
    </w:p>
    <w:p w14:paraId="62D96DE0" w14:textId="7A95E475" w:rsidR="004144AE" w:rsidRPr="000355C0" w:rsidRDefault="004144AE" w:rsidP="004144AE">
      <w:pPr>
        <w:jc w:val="both"/>
        <w:rPr>
          <w:rFonts w:ascii="Arial" w:hAnsi="Arial" w:cs="Arial"/>
        </w:rPr>
      </w:pPr>
      <w:r>
        <w:rPr>
          <w:rFonts w:ascii="Arial" w:hAnsi="Arial" w:cs="Arial"/>
        </w:rPr>
        <w:t>At the centre of the analysis is, however, an understanding of how austerity has been used by the UK government, as the employer, to reduce the size of the public sector,</w:t>
      </w:r>
      <w:r w:rsidR="00A7699A">
        <w:rPr>
          <w:rFonts w:ascii="Arial" w:hAnsi="Arial" w:cs="Arial"/>
        </w:rPr>
        <w:t xml:space="preserve"> notably employment, as well as preparing the way for</w:t>
      </w:r>
      <w:r>
        <w:rPr>
          <w:rFonts w:ascii="Arial" w:hAnsi="Arial" w:cs="Arial"/>
        </w:rPr>
        <w:t xml:space="preserve"> further </w:t>
      </w:r>
      <w:r w:rsidR="00A7699A">
        <w:rPr>
          <w:rFonts w:ascii="Arial" w:hAnsi="Arial" w:cs="Arial"/>
        </w:rPr>
        <w:t>pri</w:t>
      </w:r>
      <w:r>
        <w:rPr>
          <w:rFonts w:ascii="Arial" w:hAnsi="Arial" w:cs="Arial"/>
        </w:rPr>
        <w:t>vatisation</w:t>
      </w:r>
      <w:r w:rsidR="00A7699A">
        <w:rPr>
          <w:rFonts w:ascii="Arial" w:hAnsi="Arial" w:cs="Arial"/>
        </w:rPr>
        <w:t xml:space="preserve">. The focal point of the government’s attempts to pursue austerity has been central government, through a range of policies including attempted privatisation (Land Registry and public galleries), job cuts and office closures, digitisation, and direct cuts to terms and conditions (based upon a Cabinet Office decree in 2013). The importance of the civil service also reflects employment relations in central government, where austerity policies have been directly challenged by the left-wing led PCS union. This has in turn led to retaliation by the Government in cutting time off for trade union representation and removing a method to deduct union subscriptions from payroll (check-off) – elements which have been carried into the current Trade Union Bill. </w:t>
      </w:r>
    </w:p>
    <w:p w14:paraId="1FAB505A" w14:textId="77777777" w:rsidR="004144AE" w:rsidRDefault="004144AE">
      <w:pPr>
        <w:spacing w:after="160" w:line="259" w:lineRule="auto"/>
        <w:rPr>
          <w:rFonts w:ascii="Arial" w:eastAsiaTheme="minorEastAsia" w:hAnsi="Arial" w:cs="Arial"/>
          <w:b/>
          <w:sz w:val="28"/>
          <w:szCs w:val="28"/>
          <w:lang w:eastAsia="en-US"/>
        </w:rPr>
      </w:pPr>
      <w:r>
        <w:rPr>
          <w:rFonts w:ascii="Arial" w:hAnsi="Arial" w:cs="Arial"/>
          <w:b/>
          <w:sz w:val="28"/>
          <w:szCs w:val="28"/>
        </w:rPr>
        <w:br w:type="page"/>
      </w:r>
    </w:p>
    <w:p w14:paraId="57950160" w14:textId="7AA4CF22" w:rsidR="00907183" w:rsidRPr="003159D9" w:rsidRDefault="003159D9" w:rsidP="003159D9">
      <w:pPr>
        <w:pStyle w:val="NormalWeb"/>
        <w:spacing w:before="0" w:beforeAutospacing="0" w:after="0" w:afterAutospacing="0"/>
        <w:jc w:val="center"/>
        <w:rPr>
          <w:rFonts w:ascii="Arial" w:hAnsi="Arial" w:cs="Arial"/>
          <w:b/>
          <w:sz w:val="28"/>
          <w:szCs w:val="28"/>
        </w:rPr>
      </w:pPr>
      <w:r w:rsidRPr="003159D9">
        <w:rPr>
          <w:rFonts w:ascii="Arial" w:hAnsi="Arial" w:cs="Arial"/>
          <w:b/>
          <w:sz w:val="28"/>
          <w:szCs w:val="28"/>
        </w:rPr>
        <w:lastRenderedPageBreak/>
        <w:t xml:space="preserve">Civil Service </w:t>
      </w:r>
      <w:r w:rsidR="00907183" w:rsidRPr="003159D9">
        <w:rPr>
          <w:rFonts w:ascii="Arial" w:hAnsi="Arial" w:cs="Arial"/>
          <w:b/>
          <w:sz w:val="28"/>
          <w:szCs w:val="28"/>
        </w:rPr>
        <w:t>Performance Management Diversity &amp; Inclusion outcomes data</w:t>
      </w:r>
      <w:r w:rsidRPr="003159D9">
        <w:rPr>
          <w:rFonts w:ascii="Arial" w:hAnsi="Arial" w:cs="Arial"/>
          <w:b/>
          <w:sz w:val="28"/>
          <w:szCs w:val="28"/>
        </w:rPr>
        <w:t xml:space="preserve"> 2014-5 – an analysis</w:t>
      </w:r>
    </w:p>
    <w:p w14:paraId="5E492944" w14:textId="37C0FA55" w:rsidR="003159D9" w:rsidRPr="003159D9" w:rsidRDefault="003159D9" w:rsidP="003159D9">
      <w:pPr>
        <w:pStyle w:val="NormalWeb"/>
        <w:spacing w:before="0" w:beforeAutospacing="0" w:after="0" w:afterAutospacing="0"/>
        <w:jc w:val="center"/>
        <w:rPr>
          <w:rFonts w:ascii="Arial" w:hAnsi="Arial" w:cs="Arial"/>
          <w:b/>
          <w:sz w:val="28"/>
          <w:szCs w:val="28"/>
        </w:rPr>
      </w:pPr>
    </w:p>
    <w:p w14:paraId="0150668D" w14:textId="3F4EDC6D" w:rsidR="003159D9" w:rsidRPr="003159D9" w:rsidRDefault="003159D9" w:rsidP="003159D9">
      <w:pPr>
        <w:pStyle w:val="NormalWeb"/>
        <w:spacing w:before="0" w:beforeAutospacing="0" w:after="0" w:afterAutospacing="0"/>
        <w:jc w:val="center"/>
        <w:rPr>
          <w:rFonts w:ascii="Arial" w:hAnsi="Arial" w:cs="Arial"/>
          <w:b/>
          <w:sz w:val="28"/>
          <w:szCs w:val="28"/>
        </w:rPr>
      </w:pPr>
      <w:r w:rsidRPr="003159D9">
        <w:rPr>
          <w:rFonts w:ascii="Arial" w:hAnsi="Arial" w:cs="Arial"/>
          <w:b/>
          <w:sz w:val="28"/>
          <w:szCs w:val="28"/>
        </w:rPr>
        <w:t xml:space="preserve">Steve French, </w:t>
      </w:r>
      <w:proofErr w:type="spellStart"/>
      <w:r w:rsidRPr="003159D9">
        <w:rPr>
          <w:rFonts w:ascii="Arial" w:hAnsi="Arial" w:cs="Arial"/>
          <w:b/>
          <w:sz w:val="28"/>
          <w:szCs w:val="28"/>
        </w:rPr>
        <w:t>Keele</w:t>
      </w:r>
      <w:proofErr w:type="spellEnd"/>
      <w:r w:rsidRPr="003159D9">
        <w:rPr>
          <w:rFonts w:ascii="Arial" w:hAnsi="Arial" w:cs="Arial"/>
          <w:b/>
          <w:sz w:val="28"/>
          <w:szCs w:val="28"/>
        </w:rPr>
        <w:t xml:space="preserve"> University</w:t>
      </w:r>
    </w:p>
    <w:p w14:paraId="7788B527" w14:textId="77777777" w:rsidR="004F6F94" w:rsidRPr="000355C0" w:rsidRDefault="004F6F94">
      <w:pPr>
        <w:rPr>
          <w:rFonts w:ascii="Arial" w:hAnsi="Arial" w:cs="Arial"/>
        </w:rPr>
      </w:pPr>
    </w:p>
    <w:p w14:paraId="529A9BF4" w14:textId="77777777" w:rsidR="004F6F94" w:rsidRPr="008D1DDE" w:rsidRDefault="004F6F94">
      <w:pPr>
        <w:rPr>
          <w:rFonts w:ascii="Arial" w:hAnsi="Arial" w:cs="Arial"/>
          <w:b/>
        </w:rPr>
      </w:pPr>
      <w:r w:rsidRPr="008D1DDE">
        <w:rPr>
          <w:rFonts w:ascii="Arial" w:hAnsi="Arial" w:cs="Arial"/>
          <w:b/>
        </w:rPr>
        <w:t>Introduction</w:t>
      </w:r>
    </w:p>
    <w:p w14:paraId="4F3A2890" w14:textId="77777777" w:rsidR="000355C0" w:rsidRPr="009F0C58" w:rsidRDefault="000355C0" w:rsidP="00171FBA">
      <w:pPr>
        <w:jc w:val="both"/>
        <w:rPr>
          <w:rFonts w:ascii="Arial" w:hAnsi="Arial" w:cs="Arial"/>
          <w:sz w:val="16"/>
          <w:szCs w:val="16"/>
        </w:rPr>
      </w:pPr>
    </w:p>
    <w:p w14:paraId="749BD4E8" w14:textId="2689BDD2" w:rsidR="00A7788F" w:rsidRDefault="004F6F94" w:rsidP="00171FBA">
      <w:pPr>
        <w:jc w:val="both"/>
        <w:rPr>
          <w:rFonts w:ascii="Arial" w:hAnsi="Arial" w:cs="Arial"/>
        </w:rPr>
      </w:pPr>
      <w:r w:rsidRPr="000355C0">
        <w:rPr>
          <w:rFonts w:ascii="Arial" w:hAnsi="Arial" w:cs="Arial"/>
        </w:rPr>
        <w:t xml:space="preserve">This report has been commissioned by the </w:t>
      </w:r>
      <w:r w:rsidRPr="00802B02">
        <w:rPr>
          <w:rFonts w:ascii="Arial" w:hAnsi="Arial" w:cs="Arial"/>
        </w:rPr>
        <w:t>PCS</w:t>
      </w:r>
      <w:r w:rsidRPr="000355C0">
        <w:rPr>
          <w:rFonts w:ascii="Arial" w:hAnsi="Arial" w:cs="Arial"/>
        </w:rPr>
        <w:t xml:space="preserve"> to provide </w:t>
      </w:r>
      <w:r w:rsidR="003159D9">
        <w:rPr>
          <w:rFonts w:ascii="Arial" w:hAnsi="Arial" w:cs="Arial"/>
        </w:rPr>
        <w:t>an evaluation</w:t>
      </w:r>
      <w:r w:rsidRPr="000355C0">
        <w:rPr>
          <w:rFonts w:ascii="Arial" w:hAnsi="Arial" w:cs="Arial"/>
        </w:rPr>
        <w:t xml:space="preserve"> of the data provided by</w:t>
      </w:r>
      <w:r w:rsidR="00A7788F">
        <w:rPr>
          <w:rFonts w:ascii="Arial" w:hAnsi="Arial" w:cs="Arial"/>
        </w:rPr>
        <w:t xml:space="preserve"> Civil Service Human Resources</w:t>
      </w:r>
      <w:r w:rsidRPr="000355C0">
        <w:rPr>
          <w:rFonts w:ascii="Arial" w:hAnsi="Arial" w:cs="Arial"/>
        </w:rPr>
        <w:t xml:space="preserve"> o</w:t>
      </w:r>
      <w:r w:rsidR="00A7788F">
        <w:rPr>
          <w:rFonts w:ascii="Arial" w:hAnsi="Arial" w:cs="Arial"/>
        </w:rPr>
        <w:t>n the variation in performance m</w:t>
      </w:r>
      <w:r w:rsidRPr="000355C0">
        <w:rPr>
          <w:rFonts w:ascii="Arial" w:hAnsi="Arial" w:cs="Arial"/>
        </w:rPr>
        <w:t xml:space="preserve">anagement rating outcomes </w:t>
      </w:r>
      <w:r w:rsidR="00A7788F">
        <w:rPr>
          <w:rFonts w:ascii="Arial" w:hAnsi="Arial" w:cs="Arial"/>
        </w:rPr>
        <w:t>for the review year</w:t>
      </w:r>
      <w:r w:rsidRPr="000355C0">
        <w:rPr>
          <w:rFonts w:ascii="Arial" w:hAnsi="Arial" w:cs="Arial"/>
        </w:rPr>
        <w:t xml:space="preserve"> 2014</w:t>
      </w:r>
      <w:r w:rsidR="00A7788F">
        <w:rPr>
          <w:rFonts w:ascii="Arial" w:hAnsi="Arial" w:cs="Arial"/>
        </w:rPr>
        <w:t>-15</w:t>
      </w:r>
      <w:r w:rsidRPr="000355C0">
        <w:rPr>
          <w:rFonts w:ascii="Arial" w:hAnsi="Arial" w:cs="Arial"/>
        </w:rPr>
        <w:t>. The report</w:t>
      </w:r>
      <w:r w:rsidR="00A7788F">
        <w:rPr>
          <w:rFonts w:ascii="Arial" w:hAnsi="Arial" w:cs="Arial"/>
        </w:rPr>
        <w:t xml:space="preserve"> </w:t>
      </w:r>
      <w:r w:rsidR="003159D9">
        <w:rPr>
          <w:rFonts w:ascii="Arial" w:hAnsi="Arial" w:cs="Arial"/>
        </w:rPr>
        <w:t xml:space="preserve">analyses </w:t>
      </w:r>
      <w:r w:rsidR="00A7788F">
        <w:rPr>
          <w:rFonts w:ascii="Arial" w:hAnsi="Arial" w:cs="Arial"/>
        </w:rPr>
        <w:t>whe</w:t>
      </w:r>
      <w:r w:rsidR="00CC29D2">
        <w:rPr>
          <w:rFonts w:ascii="Arial" w:hAnsi="Arial" w:cs="Arial"/>
        </w:rPr>
        <w:t>ther</w:t>
      </w:r>
      <w:r w:rsidR="00A7788F">
        <w:rPr>
          <w:rFonts w:ascii="Arial" w:hAnsi="Arial" w:cs="Arial"/>
        </w:rPr>
        <w:t xml:space="preserve"> variations in performance management outcomes by gender, ethnicity, disability, sexual orientation, age, working patterns or age are statistically significant</w:t>
      </w:r>
      <w:r w:rsidR="00CC29D2">
        <w:rPr>
          <w:rFonts w:ascii="Arial" w:hAnsi="Arial" w:cs="Arial"/>
        </w:rPr>
        <w:t>,</w:t>
      </w:r>
      <w:r w:rsidR="00A7788F">
        <w:rPr>
          <w:rFonts w:ascii="Arial" w:hAnsi="Arial" w:cs="Arial"/>
        </w:rPr>
        <w:t xml:space="preserve"> both by </w:t>
      </w:r>
      <w:r w:rsidR="003159D9">
        <w:rPr>
          <w:rFonts w:ascii="Arial" w:hAnsi="Arial" w:cs="Arial"/>
        </w:rPr>
        <w:t xml:space="preserve">Government </w:t>
      </w:r>
      <w:r w:rsidR="00A7788F">
        <w:rPr>
          <w:rFonts w:ascii="Arial" w:hAnsi="Arial" w:cs="Arial"/>
        </w:rPr>
        <w:t xml:space="preserve">Department and across the Civil Service as a whole.   </w:t>
      </w:r>
    </w:p>
    <w:p w14:paraId="55C5CD85" w14:textId="77777777" w:rsidR="00A7788F" w:rsidRPr="009F0C58" w:rsidRDefault="00A7788F" w:rsidP="00171FBA">
      <w:pPr>
        <w:jc w:val="both"/>
        <w:rPr>
          <w:rFonts w:ascii="Arial" w:hAnsi="Arial" w:cs="Arial"/>
          <w:sz w:val="16"/>
          <w:szCs w:val="16"/>
        </w:rPr>
      </w:pPr>
    </w:p>
    <w:p w14:paraId="105DCEC3" w14:textId="42228FDC" w:rsidR="004F6F94" w:rsidRPr="00802B02" w:rsidRDefault="00A7788F" w:rsidP="00171FBA">
      <w:pPr>
        <w:jc w:val="both"/>
        <w:rPr>
          <w:rFonts w:ascii="Arial" w:hAnsi="Arial" w:cs="Arial"/>
        </w:rPr>
      </w:pPr>
      <w:r w:rsidRPr="00A7788F">
        <w:rPr>
          <w:rFonts w:ascii="Arial" w:hAnsi="Arial" w:cs="Arial"/>
        </w:rPr>
        <w:t>The report</w:t>
      </w:r>
      <w:r w:rsidR="004F6F94" w:rsidRPr="00A7788F">
        <w:rPr>
          <w:rFonts w:ascii="Arial" w:hAnsi="Arial" w:cs="Arial"/>
        </w:rPr>
        <w:t xml:space="preserve"> is structured as follows.</w:t>
      </w:r>
      <w:r w:rsidRPr="00A7788F">
        <w:rPr>
          <w:rFonts w:ascii="Arial" w:hAnsi="Arial" w:cs="Arial"/>
        </w:rPr>
        <w:t xml:space="preserve"> In the first section the methods used to undertake the statistical analysis are explained, along with comments on the limitations of these methods </w:t>
      </w:r>
      <w:r w:rsidR="003159D9">
        <w:rPr>
          <w:rFonts w:ascii="Arial" w:hAnsi="Arial" w:cs="Arial"/>
        </w:rPr>
        <w:t xml:space="preserve">as well as </w:t>
      </w:r>
      <w:r w:rsidR="00CC29D2">
        <w:rPr>
          <w:rFonts w:ascii="Arial" w:hAnsi="Arial" w:cs="Arial"/>
        </w:rPr>
        <w:t xml:space="preserve">the </w:t>
      </w:r>
      <w:r w:rsidR="003159D9">
        <w:rPr>
          <w:rFonts w:ascii="Arial" w:hAnsi="Arial" w:cs="Arial"/>
        </w:rPr>
        <w:t xml:space="preserve">performance management </w:t>
      </w:r>
      <w:r w:rsidRPr="00A7788F">
        <w:rPr>
          <w:rFonts w:ascii="Arial" w:hAnsi="Arial" w:cs="Arial"/>
        </w:rPr>
        <w:t xml:space="preserve">data provided. The second section then seeks to interpret these findings to identify trends in </w:t>
      </w:r>
      <w:r w:rsidR="00CC29D2">
        <w:rPr>
          <w:rFonts w:ascii="Arial" w:hAnsi="Arial" w:cs="Arial"/>
        </w:rPr>
        <w:t>performance management outcomes</w:t>
      </w:r>
      <w:r w:rsidRPr="00A7788F">
        <w:rPr>
          <w:rFonts w:ascii="Arial" w:hAnsi="Arial" w:cs="Arial"/>
        </w:rPr>
        <w:t xml:space="preserve"> and where these indicate a cause for concern, notably in relation to staff with </w:t>
      </w:r>
      <w:r w:rsidRPr="003159D9">
        <w:rPr>
          <w:rStyle w:val="st"/>
          <w:rFonts w:ascii="Arial" w:hAnsi="Arial" w:cs="Arial"/>
          <w:i/>
        </w:rPr>
        <w:t>“</w:t>
      </w:r>
      <w:r w:rsidRPr="003159D9">
        <w:rPr>
          <w:rStyle w:val="Emphasis"/>
          <w:rFonts w:ascii="Arial" w:hAnsi="Arial" w:cs="Arial"/>
          <w:i w:val="0"/>
        </w:rPr>
        <w:t>protected characteristics</w:t>
      </w:r>
      <w:r w:rsidRPr="003159D9">
        <w:rPr>
          <w:rStyle w:val="st"/>
          <w:rFonts w:ascii="Arial" w:hAnsi="Arial" w:cs="Arial"/>
          <w:i/>
        </w:rPr>
        <w:t>”</w:t>
      </w:r>
      <w:r w:rsidRPr="00A7788F">
        <w:rPr>
          <w:rStyle w:val="st"/>
          <w:rFonts w:ascii="Arial" w:hAnsi="Arial" w:cs="Arial"/>
        </w:rPr>
        <w:t xml:space="preserve"> under the 2010 Equality Act.</w:t>
      </w:r>
      <w:r w:rsidR="003159D9">
        <w:rPr>
          <w:rFonts w:ascii="Arial" w:hAnsi="Arial" w:cs="Arial"/>
        </w:rPr>
        <w:t xml:space="preserve"> </w:t>
      </w:r>
      <w:r w:rsidRPr="00802B02">
        <w:rPr>
          <w:rFonts w:ascii="Arial" w:hAnsi="Arial" w:cs="Arial"/>
        </w:rPr>
        <w:t>The final secti</w:t>
      </w:r>
      <w:r w:rsidR="00907183" w:rsidRPr="00802B02">
        <w:rPr>
          <w:rFonts w:ascii="Arial" w:hAnsi="Arial" w:cs="Arial"/>
        </w:rPr>
        <w:t>on of the report seeks to i</w:t>
      </w:r>
      <w:r w:rsidRPr="00802B02">
        <w:rPr>
          <w:rFonts w:ascii="Arial" w:hAnsi="Arial" w:cs="Arial"/>
        </w:rPr>
        <w:t xml:space="preserve">dentify possible causes of discriminatory outcomes, drawing upon </w:t>
      </w:r>
      <w:r w:rsidR="004F6F94" w:rsidRPr="00802B02">
        <w:rPr>
          <w:rFonts w:ascii="Arial" w:hAnsi="Arial" w:cs="Arial"/>
        </w:rPr>
        <w:t xml:space="preserve">academic literature on performance appraisal, the activity at the heart of current performance management systems, </w:t>
      </w:r>
      <w:r w:rsidRPr="00802B02">
        <w:rPr>
          <w:rFonts w:ascii="Arial" w:hAnsi="Arial" w:cs="Arial"/>
        </w:rPr>
        <w:t>as well as examining developments in performance assessment, work design and workload with</w:t>
      </w:r>
      <w:r w:rsidR="00CC29D2">
        <w:rPr>
          <w:rFonts w:ascii="Arial" w:hAnsi="Arial" w:cs="Arial"/>
        </w:rPr>
        <w:t>in</w:t>
      </w:r>
      <w:r w:rsidRPr="00802B02">
        <w:rPr>
          <w:rFonts w:ascii="Arial" w:hAnsi="Arial" w:cs="Arial"/>
        </w:rPr>
        <w:t xml:space="preserve"> the Civil Service</w:t>
      </w:r>
      <w:r w:rsidR="004F6F94" w:rsidRPr="00802B02">
        <w:rPr>
          <w:rFonts w:ascii="Arial" w:hAnsi="Arial" w:cs="Arial"/>
        </w:rPr>
        <w:t>.</w:t>
      </w:r>
      <w:r w:rsidRPr="00802B02">
        <w:rPr>
          <w:rFonts w:ascii="Arial" w:hAnsi="Arial" w:cs="Arial"/>
        </w:rPr>
        <w:t xml:space="preserve"> The intention of this final section is to identify areas which sh</w:t>
      </w:r>
      <w:r w:rsidR="00907183" w:rsidRPr="00802B02">
        <w:rPr>
          <w:rFonts w:ascii="Arial" w:hAnsi="Arial" w:cs="Arial"/>
        </w:rPr>
        <w:t>ould be considered carefully in relation to the whole operation of performance management in the Civil Service.</w:t>
      </w:r>
      <w:r w:rsidR="004F6F94" w:rsidRPr="00802B02">
        <w:rPr>
          <w:rFonts w:ascii="Arial" w:hAnsi="Arial" w:cs="Arial"/>
        </w:rPr>
        <w:t xml:space="preserve">  </w:t>
      </w:r>
    </w:p>
    <w:p w14:paraId="00320446" w14:textId="77777777" w:rsidR="00907183" w:rsidRDefault="00907183">
      <w:pPr>
        <w:rPr>
          <w:rFonts w:ascii="Arial" w:hAnsi="Arial" w:cs="Arial"/>
        </w:rPr>
      </w:pPr>
    </w:p>
    <w:p w14:paraId="7BD4746D" w14:textId="77777777" w:rsidR="00907183" w:rsidRPr="008D1DDE" w:rsidRDefault="00907183" w:rsidP="00907183">
      <w:pPr>
        <w:pStyle w:val="ListParagraph"/>
        <w:numPr>
          <w:ilvl w:val="0"/>
          <w:numId w:val="2"/>
        </w:numPr>
        <w:rPr>
          <w:rFonts w:ascii="Arial" w:hAnsi="Arial" w:cs="Arial"/>
          <w:b/>
        </w:rPr>
      </w:pPr>
      <w:r w:rsidRPr="008D1DDE">
        <w:rPr>
          <w:rFonts w:ascii="Arial" w:hAnsi="Arial" w:cs="Arial"/>
          <w:b/>
        </w:rPr>
        <w:t>Overview of the statistical analysis undertaken</w:t>
      </w:r>
    </w:p>
    <w:p w14:paraId="78F0D31D" w14:textId="77777777" w:rsidR="00907183" w:rsidRPr="009F0C58" w:rsidRDefault="00907183" w:rsidP="00907183">
      <w:pPr>
        <w:rPr>
          <w:rFonts w:ascii="Arial" w:hAnsi="Arial" w:cs="Arial"/>
          <w:sz w:val="16"/>
          <w:szCs w:val="16"/>
        </w:rPr>
      </w:pPr>
    </w:p>
    <w:p w14:paraId="31CB9A15" w14:textId="38E4B951" w:rsidR="00F00BD3" w:rsidRDefault="00907183" w:rsidP="00907183">
      <w:pPr>
        <w:jc w:val="both"/>
        <w:rPr>
          <w:rFonts w:ascii="Arial" w:hAnsi="Arial" w:cs="Arial"/>
        </w:rPr>
      </w:pPr>
      <w:r>
        <w:rPr>
          <w:rFonts w:ascii="Arial" w:hAnsi="Arial" w:cs="Arial"/>
        </w:rPr>
        <w:t>The presentation of the data</w:t>
      </w:r>
      <w:r w:rsidR="00CC29D2">
        <w:rPr>
          <w:rFonts w:ascii="Arial" w:hAnsi="Arial" w:cs="Arial"/>
        </w:rPr>
        <w:t>,</w:t>
      </w:r>
      <w:r>
        <w:rPr>
          <w:rFonts w:ascii="Arial" w:hAnsi="Arial" w:cs="Arial"/>
        </w:rPr>
        <w:t xml:space="preserve"> as aggregated and disaggregated performance management ratings by </w:t>
      </w:r>
      <w:r w:rsidR="003159D9">
        <w:rPr>
          <w:rFonts w:ascii="Arial" w:hAnsi="Arial" w:cs="Arial"/>
        </w:rPr>
        <w:t>d</w:t>
      </w:r>
      <w:r>
        <w:rPr>
          <w:rFonts w:ascii="Arial" w:hAnsi="Arial" w:cs="Arial"/>
        </w:rPr>
        <w:t>epartment</w:t>
      </w:r>
      <w:r w:rsidR="00CC29D2">
        <w:rPr>
          <w:rFonts w:ascii="Arial" w:hAnsi="Arial" w:cs="Arial"/>
        </w:rPr>
        <w:t>,</w:t>
      </w:r>
      <w:r>
        <w:rPr>
          <w:rFonts w:ascii="Arial" w:hAnsi="Arial" w:cs="Arial"/>
        </w:rPr>
        <w:t xml:space="preserve"> d</w:t>
      </w:r>
      <w:r w:rsidR="003159D9">
        <w:rPr>
          <w:rFonts w:ascii="Arial" w:hAnsi="Arial" w:cs="Arial"/>
        </w:rPr>
        <w:t>oes</w:t>
      </w:r>
      <w:r>
        <w:rPr>
          <w:rFonts w:ascii="Arial" w:hAnsi="Arial" w:cs="Arial"/>
        </w:rPr>
        <w:t xml:space="preserve"> limit the extent to which statistical analysis c</w:t>
      </w:r>
      <w:r w:rsidR="003159D9">
        <w:rPr>
          <w:rFonts w:ascii="Arial" w:hAnsi="Arial" w:cs="Arial"/>
        </w:rPr>
        <w:t>an</w:t>
      </w:r>
      <w:r>
        <w:rPr>
          <w:rFonts w:ascii="Arial" w:hAnsi="Arial" w:cs="Arial"/>
        </w:rPr>
        <w:t xml:space="preserve"> be undertaken. The most appropriate statistical me</w:t>
      </w:r>
      <w:r w:rsidR="00CC29D2">
        <w:rPr>
          <w:rFonts w:ascii="Arial" w:hAnsi="Arial" w:cs="Arial"/>
        </w:rPr>
        <w:t>thod for analysing th</w:t>
      </w:r>
      <w:r w:rsidR="003159D9">
        <w:rPr>
          <w:rFonts w:ascii="Arial" w:hAnsi="Arial" w:cs="Arial"/>
        </w:rPr>
        <w:t>ese</w:t>
      </w:r>
      <w:r w:rsidR="00CC29D2">
        <w:rPr>
          <w:rFonts w:ascii="Arial" w:hAnsi="Arial" w:cs="Arial"/>
        </w:rPr>
        <w:t xml:space="preserve"> data were </w:t>
      </w:r>
      <w:r>
        <w:rPr>
          <w:rFonts w:ascii="Arial" w:hAnsi="Arial" w:cs="Arial"/>
        </w:rPr>
        <w:t xml:space="preserve">chi-square tests. The aim of these tests </w:t>
      </w:r>
      <w:r w:rsidR="00CC29D2">
        <w:rPr>
          <w:rFonts w:ascii="Arial" w:hAnsi="Arial" w:cs="Arial"/>
        </w:rPr>
        <w:t xml:space="preserve">is </w:t>
      </w:r>
      <w:r>
        <w:rPr>
          <w:rFonts w:ascii="Arial" w:hAnsi="Arial" w:cs="Arial"/>
        </w:rPr>
        <w:t xml:space="preserve">to compare the actual </w:t>
      </w:r>
      <w:r w:rsidR="003159D9">
        <w:rPr>
          <w:rFonts w:ascii="Arial" w:hAnsi="Arial" w:cs="Arial"/>
        </w:rPr>
        <w:t xml:space="preserve">ratings </w:t>
      </w:r>
      <w:r>
        <w:rPr>
          <w:rFonts w:ascii="Arial" w:hAnsi="Arial" w:cs="Arial"/>
        </w:rPr>
        <w:t>results against an expected distribution of the ratings. The chi-square test then identifies the extent to w</w:t>
      </w:r>
      <w:r w:rsidR="003159D9">
        <w:rPr>
          <w:rFonts w:ascii="Arial" w:hAnsi="Arial" w:cs="Arial"/>
        </w:rPr>
        <w:t>hich the actual results differ</w:t>
      </w:r>
      <w:r>
        <w:rPr>
          <w:rFonts w:ascii="Arial" w:hAnsi="Arial" w:cs="Arial"/>
        </w:rPr>
        <w:t xml:space="preserve"> from </w:t>
      </w:r>
      <w:r w:rsidR="003159D9">
        <w:rPr>
          <w:rFonts w:ascii="Arial" w:hAnsi="Arial" w:cs="Arial"/>
        </w:rPr>
        <w:t>the</w:t>
      </w:r>
      <w:r>
        <w:rPr>
          <w:rFonts w:ascii="Arial" w:hAnsi="Arial" w:cs="Arial"/>
        </w:rPr>
        <w:t xml:space="preserve"> expected distribution</w:t>
      </w:r>
      <w:r w:rsidR="003159D9">
        <w:rPr>
          <w:rFonts w:ascii="Arial" w:hAnsi="Arial" w:cs="Arial"/>
        </w:rPr>
        <w:t>. This is the</w:t>
      </w:r>
      <w:r>
        <w:rPr>
          <w:rFonts w:ascii="Arial" w:hAnsi="Arial" w:cs="Arial"/>
        </w:rPr>
        <w:t xml:space="preserve"> so-called ‘P value’, which will be a score between 1 and 0. The P value allows the analyst to determine the extent to which the variations in the ratings found differ </w:t>
      </w:r>
      <w:r w:rsidRPr="00CC29D2">
        <w:rPr>
          <w:rFonts w:ascii="Arial" w:hAnsi="Arial" w:cs="Arial"/>
          <w:i/>
        </w:rPr>
        <w:t>significantly</w:t>
      </w:r>
      <w:r>
        <w:rPr>
          <w:rFonts w:ascii="Arial" w:hAnsi="Arial" w:cs="Arial"/>
        </w:rPr>
        <w:t xml:space="preserve"> from the expected distribution. For the purposes of this analysis the researcher has decided to only consider those P values which are determined as being ‘highly significant’, where the P value is &lt;0.01. The P values are provided for each department </w:t>
      </w:r>
      <w:r w:rsidR="003159D9">
        <w:rPr>
          <w:rFonts w:ascii="Arial" w:hAnsi="Arial" w:cs="Arial"/>
        </w:rPr>
        <w:t>for</w:t>
      </w:r>
      <w:r>
        <w:rPr>
          <w:rFonts w:ascii="Arial" w:hAnsi="Arial" w:cs="Arial"/>
        </w:rPr>
        <w:t xml:space="preserve"> each of the different disaggregated </w:t>
      </w:r>
      <w:r w:rsidR="00CC29D2">
        <w:rPr>
          <w:rFonts w:ascii="Arial" w:hAnsi="Arial" w:cs="Arial"/>
        </w:rPr>
        <w:t>tables</w:t>
      </w:r>
      <w:r>
        <w:rPr>
          <w:rFonts w:ascii="Arial" w:hAnsi="Arial" w:cs="Arial"/>
        </w:rPr>
        <w:t xml:space="preserve"> (gender, ethnicity, disability, sexual orientation, age, working patterns or age)</w:t>
      </w:r>
      <w:r w:rsidR="003159D9">
        <w:rPr>
          <w:rFonts w:ascii="Arial" w:hAnsi="Arial" w:cs="Arial"/>
        </w:rPr>
        <w:t>,</w:t>
      </w:r>
      <w:r>
        <w:rPr>
          <w:rFonts w:ascii="Arial" w:hAnsi="Arial" w:cs="Arial"/>
        </w:rPr>
        <w:t xml:space="preserve"> and for th</w:t>
      </w:r>
      <w:r w:rsidR="003159D9">
        <w:rPr>
          <w:rFonts w:ascii="Arial" w:hAnsi="Arial" w:cs="Arial"/>
        </w:rPr>
        <w:t>e Civil Service as a who</w:t>
      </w:r>
      <w:r w:rsidR="00CC29D2">
        <w:rPr>
          <w:rFonts w:ascii="Arial" w:hAnsi="Arial" w:cs="Arial"/>
        </w:rPr>
        <w:t>le, in</w:t>
      </w:r>
      <w:r>
        <w:rPr>
          <w:rFonts w:ascii="Arial" w:hAnsi="Arial" w:cs="Arial"/>
        </w:rPr>
        <w:t xml:space="preserve"> Appendix</w:t>
      </w:r>
      <w:r w:rsidR="00CC29D2">
        <w:rPr>
          <w:rFonts w:ascii="Arial" w:hAnsi="Arial" w:cs="Arial"/>
        </w:rPr>
        <w:t xml:space="preserve"> 1</w:t>
      </w:r>
      <w:r>
        <w:rPr>
          <w:rFonts w:ascii="Arial" w:hAnsi="Arial" w:cs="Arial"/>
        </w:rPr>
        <w:t>.</w:t>
      </w:r>
    </w:p>
    <w:p w14:paraId="1E1A287E" w14:textId="77777777" w:rsidR="00F00BD3" w:rsidRPr="009F0C58" w:rsidRDefault="00F00BD3" w:rsidP="00907183">
      <w:pPr>
        <w:jc w:val="both"/>
        <w:rPr>
          <w:rFonts w:ascii="Arial" w:hAnsi="Arial" w:cs="Arial"/>
          <w:sz w:val="16"/>
          <w:szCs w:val="16"/>
        </w:rPr>
      </w:pPr>
    </w:p>
    <w:p w14:paraId="61B50C28" w14:textId="3D20F156" w:rsidR="00F00BD3" w:rsidRDefault="00F00BD3" w:rsidP="00907183">
      <w:pPr>
        <w:jc w:val="both"/>
        <w:rPr>
          <w:rFonts w:ascii="Arial" w:hAnsi="Arial" w:cs="Arial"/>
        </w:rPr>
      </w:pPr>
      <w:r>
        <w:rPr>
          <w:rFonts w:ascii="Arial" w:hAnsi="Arial" w:cs="Arial"/>
        </w:rPr>
        <w:t xml:space="preserve">It is important to note that ‘highly significant’ </w:t>
      </w:r>
      <w:r w:rsidRPr="00CC29D2">
        <w:rPr>
          <w:rFonts w:ascii="Arial" w:hAnsi="Arial" w:cs="Arial"/>
        </w:rPr>
        <w:t>P</w:t>
      </w:r>
      <w:r w:rsidR="003159D9">
        <w:rPr>
          <w:rFonts w:ascii="Arial" w:hAnsi="Arial" w:cs="Arial"/>
        </w:rPr>
        <w:t xml:space="preserve"> values from the chi-</w:t>
      </w:r>
      <w:r>
        <w:rPr>
          <w:rFonts w:ascii="Arial" w:hAnsi="Arial" w:cs="Arial"/>
        </w:rPr>
        <w:t xml:space="preserve">square test only allows the analyst to reject an assertion that there are no statistically significant differences in the ratings reported, they do not indicate causality. Therefore, the next stage of the analysis is to interpret the findings for those cases where statistical significance has been identified.  </w:t>
      </w:r>
    </w:p>
    <w:p w14:paraId="1330E4BD" w14:textId="77777777" w:rsidR="00F00BD3" w:rsidRDefault="00F00BD3" w:rsidP="00907183">
      <w:pPr>
        <w:jc w:val="both"/>
        <w:rPr>
          <w:rFonts w:ascii="Arial" w:hAnsi="Arial" w:cs="Arial"/>
        </w:rPr>
      </w:pPr>
    </w:p>
    <w:p w14:paraId="2FDD658C" w14:textId="33E35A77" w:rsidR="001E6694" w:rsidRDefault="00F00BD3" w:rsidP="00907183">
      <w:pPr>
        <w:jc w:val="both"/>
        <w:rPr>
          <w:rFonts w:ascii="Arial" w:hAnsi="Arial" w:cs="Arial"/>
        </w:rPr>
      </w:pPr>
      <w:r>
        <w:rPr>
          <w:rFonts w:ascii="Arial" w:hAnsi="Arial" w:cs="Arial"/>
        </w:rPr>
        <w:t>There are two important observations about the methods and the data that also need to be raised before th</w:t>
      </w:r>
      <w:r w:rsidR="003159D9">
        <w:rPr>
          <w:rFonts w:ascii="Arial" w:hAnsi="Arial" w:cs="Arial"/>
        </w:rPr>
        <w:t>e</w:t>
      </w:r>
      <w:r>
        <w:rPr>
          <w:rFonts w:ascii="Arial" w:hAnsi="Arial" w:cs="Arial"/>
        </w:rPr>
        <w:t xml:space="preserve"> interpretation of the data is considered. Firstly, the data provided and the chi-square tests can only be used to identify potential relationships between two variables, the </w:t>
      </w:r>
      <w:r>
        <w:rPr>
          <w:rFonts w:ascii="Arial" w:hAnsi="Arial" w:cs="Arial"/>
        </w:rPr>
        <w:lastRenderedPageBreak/>
        <w:t xml:space="preserve">performance rating and one particular </w:t>
      </w:r>
      <w:r w:rsidR="00CC29D2">
        <w:rPr>
          <w:rFonts w:ascii="Arial" w:hAnsi="Arial" w:cs="Arial"/>
        </w:rPr>
        <w:t xml:space="preserve">individual </w:t>
      </w:r>
      <w:r>
        <w:rPr>
          <w:rFonts w:ascii="Arial" w:hAnsi="Arial" w:cs="Arial"/>
        </w:rPr>
        <w:t xml:space="preserve">characteristic of civil service and departmental staff. This means that it cannot identify potential interactions between </w:t>
      </w:r>
      <w:r w:rsidR="00CC29D2">
        <w:rPr>
          <w:rFonts w:ascii="Arial" w:hAnsi="Arial" w:cs="Arial"/>
        </w:rPr>
        <w:t>these</w:t>
      </w:r>
      <w:r>
        <w:rPr>
          <w:rFonts w:ascii="Arial" w:hAnsi="Arial" w:cs="Arial"/>
        </w:rPr>
        <w:t xml:space="preserve"> characteristics. As a hypothetical example, the results from the analysis by ethnicity may indicate that BAME staff receive a higher proportion of lower performance ratings. At the same time, it may also be the case that staff in the AA/AO grade also receive lower performance ratings. While chi-square tests can identify both of these individually, </w:t>
      </w:r>
      <w:r w:rsidR="00CC29D2">
        <w:rPr>
          <w:rFonts w:ascii="Arial" w:hAnsi="Arial" w:cs="Arial"/>
        </w:rPr>
        <w:t>they</w:t>
      </w:r>
      <w:r>
        <w:rPr>
          <w:rFonts w:ascii="Arial" w:hAnsi="Arial" w:cs="Arial"/>
        </w:rPr>
        <w:t xml:space="preserve"> cannot assess the interaction between the two. For example, it may be the case that the various PM systems make it much harder for AA/AO staff to secure higher box markings and</w:t>
      </w:r>
      <w:r w:rsidR="00CC29D2">
        <w:rPr>
          <w:rFonts w:ascii="Arial" w:hAnsi="Arial" w:cs="Arial"/>
        </w:rPr>
        <w:t>,</w:t>
      </w:r>
      <w:r>
        <w:rPr>
          <w:rFonts w:ascii="Arial" w:hAnsi="Arial" w:cs="Arial"/>
        </w:rPr>
        <w:t xml:space="preserve"> subsequently, if the majority of BAME staff are concentrated in lower grades</w:t>
      </w:r>
      <w:r w:rsidR="003159D9">
        <w:rPr>
          <w:rFonts w:ascii="Arial" w:hAnsi="Arial" w:cs="Arial"/>
        </w:rPr>
        <w:t>,</w:t>
      </w:r>
      <w:r>
        <w:rPr>
          <w:rFonts w:ascii="Arial" w:hAnsi="Arial" w:cs="Arial"/>
        </w:rPr>
        <w:t xml:space="preserve"> they may get lower ratings because of their grade rather than the ethnicity. Or it could be the case that BAME staff receive disproportionately lower markings and</w:t>
      </w:r>
      <w:r w:rsidR="00CC29D2">
        <w:rPr>
          <w:rFonts w:ascii="Arial" w:hAnsi="Arial" w:cs="Arial"/>
        </w:rPr>
        <w:t>,</w:t>
      </w:r>
      <w:r>
        <w:rPr>
          <w:rFonts w:ascii="Arial" w:hAnsi="Arial" w:cs="Arial"/>
        </w:rPr>
        <w:t xml:space="preserve"> because they are concentrated in AA/AO grades</w:t>
      </w:r>
      <w:r w:rsidR="00CC29D2">
        <w:rPr>
          <w:rFonts w:ascii="Arial" w:hAnsi="Arial" w:cs="Arial"/>
        </w:rPr>
        <w:t>,</w:t>
      </w:r>
      <w:r>
        <w:rPr>
          <w:rFonts w:ascii="Arial" w:hAnsi="Arial" w:cs="Arial"/>
        </w:rPr>
        <w:t xml:space="preserve"> this has an impact on the overall outcomes for AA/AOs. </w:t>
      </w:r>
      <w:r w:rsidR="001E6694">
        <w:rPr>
          <w:rFonts w:ascii="Arial" w:hAnsi="Arial" w:cs="Arial"/>
        </w:rPr>
        <w:t xml:space="preserve">Nevertheless, while this issue must be considered, where statistically significant variations are identified in the analysis of the results </w:t>
      </w:r>
      <w:r w:rsidR="003159D9">
        <w:rPr>
          <w:rFonts w:ascii="Arial" w:hAnsi="Arial" w:cs="Arial"/>
        </w:rPr>
        <w:t>possible interaction effects</w:t>
      </w:r>
      <w:r w:rsidR="001E6694">
        <w:rPr>
          <w:rFonts w:ascii="Arial" w:hAnsi="Arial" w:cs="Arial"/>
        </w:rPr>
        <w:t xml:space="preserve"> should not be used as a reason </w:t>
      </w:r>
      <w:r w:rsidR="003159D9">
        <w:rPr>
          <w:rFonts w:ascii="Arial" w:hAnsi="Arial" w:cs="Arial"/>
        </w:rPr>
        <w:t>to disregard</w:t>
      </w:r>
      <w:r w:rsidR="001E6694">
        <w:rPr>
          <w:rFonts w:ascii="Arial" w:hAnsi="Arial" w:cs="Arial"/>
        </w:rPr>
        <w:t xml:space="preserve"> potentially discriminatory outcomes.</w:t>
      </w:r>
    </w:p>
    <w:p w14:paraId="5F9F7214" w14:textId="77777777" w:rsidR="001E6694" w:rsidRPr="009F0C58" w:rsidRDefault="001E6694" w:rsidP="00907183">
      <w:pPr>
        <w:jc w:val="both"/>
        <w:rPr>
          <w:rFonts w:ascii="Arial" w:hAnsi="Arial" w:cs="Arial"/>
          <w:sz w:val="16"/>
          <w:szCs w:val="16"/>
        </w:rPr>
      </w:pPr>
    </w:p>
    <w:p w14:paraId="3E0BC85A" w14:textId="0AFFA080" w:rsidR="00371312" w:rsidRDefault="001E6694" w:rsidP="00907183">
      <w:pPr>
        <w:jc w:val="both"/>
        <w:rPr>
          <w:rFonts w:ascii="Arial" w:hAnsi="Arial" w:cs="Arial"/>
        </w:rPr>
      </w:pPr>
      <w:r>
        <w:rPr>
          <w:rFonts w:ascii="Arial" w:hAnsi="Arial" w:cs="Arial"/>
        </w:rPr>
        <w:t>Secondly, as noted in Rupert McNeil’s letter of 1</w:t>
      </w:r>
      <w:r w:rsidRPr="001E6694">
        <w:rPr>
          <w:rFonts w:ascii="Arial" w:hAnsi="Arial" w:cs="Arial"/>
          <w:vertAlign w:val="superscript"/>
        </w:rPr>
        <w:t>st</w:t>
      </w:r>
      <w:r>
        <w:rPr>
          <w:rFonts w:ascii="Arial" w:hAnsi="Arial" w:cs="Arial"/>
        </w:rPr>
        <w:t xml:space="preserve"> February 2016 to the Civil Service trade unions, there are some limitations with the data available and provided. The first relates to the limited information available in som</w:t>
      </w:r>
      <w:r w:rsidR="00CC29D2">
        <w:rPr>
          <w:rFonts w:ascii="Arial" w:hAnsi="Arial" w:cs="Arial"/>
        </w:rPr>
        <w:t>e departments</w:t>
      </w:r>
      <w:r w:rsidR="003159D9">
        <w:rPr>
          <w:rFonts w:ascii="Arial" w:hAnsi="Arial" w:cs="Arial"/>
        </w:rPr>
        <w:t>,</w:t>
      </w:r>
      <w:r w:rsidR="00CC29D2">
        <w:rPr>
          <w:rFonts w:ascii="Arial" w:hAnsi="Arial" w:cs="Arial"/>
        </w:rPr>
        <w:t xml:space="preserve"> and </w:t>
      </w:r>
      <w:r w:rsidR="003159D9">
        <w:rPr>
          <w:rFonts w:ascii="Arial" w:hAnsi="Arial" w:cs="Arial"/>
        </w:rPr>
        <w:t xml:space="preserve">consequently </w:t>
      </w:r>
      <w:r w:rsidR="00CC29D2">
        <w:rPr>
          <w:rFonts w:ascii="Arial" w:hAnsi="Arial" w:cs="Arial"/>
        </w:rPr>
        <w:t>across the who</w:t>
      </w:r>
      <w:r>
        <w:rPr>
          <w:rFonts w:ascii="Arial" w:hAnsi="Arial" w:cs="Arial"/>
        </w:rPr>
        <w:t>le civil service</w:t>
      </w:r>
      <w:r w:rsidR="003159D9">
        <w:rPr>
          <w:rFonts w:ascii="Arial" w:hAnsi="Arial" w:cs="Arial"/>
        </w:rPr>
        <w:t>,</w:t>
      </w:r>
      <w:r>
        <w:rPr>
          <w:rFonts w:ascii="Arial" w:hAnsi="Arial" w:cs="Arial"/>
        </w:rPr>
        <w:t xml:space="preserve"> in respect of specific protected groups. While the data available by grade, age, gender and working patterns </w:t>
      </w:r>
      <w:r w:rsidR="00CC29D2">
        <w:rPr>
          <w:rFonts w:ascii="Arial" w:hAnsi="Arial" w:cs="Arial"/>
        </w:rPr>
        <w:t>ranges from</w:t>
      </w:r>
      <w:r>
        <w:rPr>
          <w:rFonts w:ascii="Arial" w:hAnsi="Arial" w:cs="Arial"/>
        </w:rPr>
        <w:t xml:space="preserve"> between 273,006 </w:t>
      </w:r>
      <w:r w:rsidR="00CC29D2">
        <w:rPr>
          <w:rFonts w:ascii="Arial" w:hAnsi="Arial" w:cs="Arial"/>
        </w:rPr>
        <w:t>to</w:t>
      </w:r>
      <w:r>
        <w:rPr>
          <w:rFonts w:ascii="Arial" w:hAnsi="Arial" w:cs="Arial"/>
        </w:rPr>
        <w:t xml:space="preserve"> 284,004 civil servants across departments, the </w:t>
      </w:r>
      <w:r w:rsidRPr="009F0C58">
        <w:rPr>
          <w:rFonts w:ascii="Arial" w:hAnsi="Arial" w:cs="Arial"/>
          <w:i/>
        </w:rPr>
        <w:t>total</w:t>
      </w:r>
      <w:r>
        <w:rPr>
          <w:rFonts w:ascii="Arial" w:hAnsi="Arial" w:cs="Arial"/>
        </w:rPr>
        <w:t xml:space="preserve"> </w:t>
      </w:r>
      <w:r w:rsidR="00CC29D2">
        <w:rPr>
          <w:rFonts w:ascii="Arial" w:hAnsi="Arial" w:cs="Arial"/>
        </w:rPr>
        <w:t>number of staff</w:t>
      </w:r>
      <w:r>
        <w:rPr>
          <w:rFonts w:ascii="Arial" w:hAnsi="Arial" w:cs="Arial"/>
        </w:rPr>
        <w:t xml:space="preserve"> falls to 161,449 in relation to disability, 154,202 for ethnicity and </w:t>
      </w:r>
      <w:r w:rsidR="009F0C58">
        <w:rPr>
          <w:rFonts w:ascii="Arial" w:hAnsi="Arial" w:cs="Arial"/>
        </w:rPr>
        <w:t xml:space="preserve">only </w:t>
      </w:r>
      <w:r>
        <w:rPr>
          <w:rFonts w:ascii="Arial" w:hAnsi="Arial" w:cs="Arial"/>
        </w:rPr>
        <w:t>84,485 for sexual orientation. In the latter categories it is also the case that some smaller departments do not have sufficient numbers of staff with (or identified with) t</w:t>
      </w:r>
      <w:r w:rsidR="00CC29D2">
        <w:rPr>
          <w:rFonts w:ascii="Arial" w:hAnsi="Arial" w:cs="Arial"/>
        </w:rPr>
        <w:t>hese characteristics to provide</w:t>
      </w:r>
      <w:r>
        <w:rPr>
          <w:rFonts w:ascii="Arial" w:hAnsi="Arial" w:cs="Arial"/>
        </w:rPr>
        <w:t xml:space="preserve"> disaggregated data</w:t>
      </w:r>
      <w:r w:rsidR="00371312">
        <w:rPr>
          <w:rFonts w:ascii="Arial" w:hAnsi="Arial" w:cs="Arial"/>
        </w:rPr>
        <w:t xml:space="preserve"> (identified in the </w:t>
      </w:r>
      <w:r w:rsidR="00CC29D2">
        <w:rPr>
          <w:rFonts w:ascii="Arial" w:hAnsi="Arial" w:cs="Arial"/>
        </w:rPr>
        <w:t>Appendix 1</w:t>
      </w:r>
      <w:r w:rsidR="00371312">
        <w:rPr>
          <w:rFonts w:ascii="Arial" w:hAnsi="Arial" w:cs="Arial"/>
        </w:rPr>
        <w:t>)</w:t>
      </w:r>
      <w:r>
        <w:rPr>
          <w:rFonts w:ascii="Arial" w:hAnsi="Arial" w:cs="Arial"/>
        </w:rPr>
        <w:t xml:space="preserve">. </w:t>
      </w:r>
      <w:r w:rsidR="00371312">
        <w:rPr>
          <w:rFonts w:ascii="Arial" w:hAnsi="Arial" w:cs="Arial"/>
        </w:rPr>
        <w:t xml:space="preserve">Secondly, there are small </w:t>
      </w:r>
      <w:r w:rsidR="009F0C58">
        <w:rPr>
          <w:rFonts w:ascii="Arial" w:hAnsi="Arial" w:cs="Arial"/>
        </w:rPr>
        <w:t xml:space="preserve">categorical </w:t>
      </w:r>
      <w:r w:rsidR="00371312">
        <w:rPr>
          <w:rFonts w:ascii="Arial" w:hAnsi="Arial" w:cs="Arial"/>
        </w:rPr>
        <w:t xml:space="preserve">mismatches between </w:t>
      </w:r>
      <w:r w:rsidR="009F0C58">
        <w:rPr>
          <w:rFonts w:ascii="Arial" w:hAnsi="Arial" w:cs="Arial"/>
        </w:rPr>
        <w:t>departments in the provision of some</w:t>
      </w:r>
      <w:r w:rsidR="00371312">
        <w:rPr>
          <w:rFonts w:ascii="Arial" w:hAnsi="Arial" w:cs="Arial"/>
        </w:rPr>
        <w:t xml:space="preserve"> data, notably in the provision of age data and in cases where grades have been merged. Wherever possible, the researcher has worked with expanded</w:t>
      </w:r>
      <w:r w:rsidR="009F0C58">
        <w:rPr>
          <w:rFonts w:ascii="Arial" w:hAnsi="Arial" w:cs="Arial"/>
        </w:rPr>
        <w:t>, consistent,</w:t>
      </w:r>
      <w:r w:rsidR="00371312">
        <w:rPr>
          <w:rFonts w:ascii="Arial" w:hAnsi="Arial" w:cs="Arial"/>
        </w:rPr>
        <w:t xml:space="preserve"> categories across all departments, or kept the results separate from the overall analys</w:t>
      </w:r>
      <w:r w:rsidR="00CC29D2">
        <w:rPr>
          <w:rFonts w:ascii="Arial" w:hAnsi="Arial" w:cs="Arial"/>
        </w:rPr>
        <w:t>is</w:t>
      </w:r>
      <w:r w:rsidR="00371312">
        <w:rPr>
          <w:rFonts w:ascii="Arial" w:hAnsi="Arial" w:cs="Arial"/>
        </w:rPr>
        <w:t xml:space="preserve">. </w:t>
      </w:r>
      <w:r>
        <w:rPr>
          <w:rFonts w:ascii="Arial" w:hAnsi="Arial" w:cs="Arial"/>
        </w:rPr>
        <w:t xml:space="preserve"> </w:t>
      </w:r>
      <w:r w:rsidR="00F00BD3">
        <w:rPr>
          <w:rFonts w:ascii="Arial" w:hAnsi="Arial" w:cs="Arial"/>
        </w:rPr>
        <w:t xml:space="preserve"> </w:t>
      </w:r>
    </w:p>
    <w:p w14:paraId="7F9DB115" w14:textId="77777777" w:rsidR="00371312" w:rsidRDefault="00371312" w:rsidP="00907183">
      <w:pPr>
        <w:jc w:val="both"/>
        <w:rPr>
          <w:rFonts w:ascii="Arial" w:hAnsi="Arial" w:cs="Arial"/>
        </w:rPr>
      </w:pPr>
    </w:p>
    <w:p w14:paraId="5F9F754D" w14:textId="730BEB02" w:rsidR="00371312" w:rsidRPr="008D1DDE" w:rsidRDefault="00371312" w:rsidP="00371312">
      <w:pPr>
        <w:pStyle w:val="ListParagraph"/>
        <w:numPr>
          <w:ilvl w:val="0"/>
          <w:numId w:val="2"/>
        </w:numPr>
        <w:rPr>
          <w:rFonts w:ascii="Arial" w:hAnsi="Arial" w:cs="Arial"/>
          <w:b/>
        </w:rPr>
      </w:pPr>
      <w:r w:rsidRPr="008D1DDE">
        <w:rPr>
          <w:rFonts w:ascii="Arial" w:hAnsi="Arial" w:cs="Arial"/>
          <w:b/>
        </w:rPr>
        <w:t xml:space="preserve">Interpreting the Performance Management ratings data.  </w:t>
      </w:r>
    </w:p>
    <w:p w14:paraId="5E24BB69" w14:textId="77777777" w:rsidR="00371312" w:rsidRDefault="00371312" w:rsidP="00907183">
      <w:pPr>
        <w:jc w:val="both"/>
        <w:rPr>
          <w:rFonts w:ascii="Arial" w:hAnsi="Arial" w:cs="Arial"/>
        </w:rPr>
      </w:pPr>
    </w:p>
    <w:p w14:paraId="79D1D0A0" w14:textId="201F937C" w:rsidR="00D51410" w:rsidRDefault="00772BE3" w:rsidP="00907183">
      <w:pPr>
        <w:jc w:val="both"/>
        <w:rPr>
          <w:rFonts w:ascii="Arial" w:hAnsi="Arial" w:cs="Arial"/>
        </w:rPr>
      </w:pPr>
      <w:r>
        <w:rPr>
          <w:rFonts w:ascii="Arial" w:hAnsi="Arial" w:cs="Arial"/>
        </w:rPr>
        <w:t xml:space="preserve">In this section of the report, the performance ratings data are examined according to each distinctive characteristic provided, focusing upon where the analysis has revealed statistically significant differences between </w:t>
      </w:r>
      <w:r w:rsidR="000F5E9B">
        <w:rPr>
          <w:rFonts w:ascii="Arial" w:hAnsi="Arial" w:cs="Arial"/>
        </w:rPr>
        <w:t>staff</w:t>
      </w:r>
      <w:r>
        <w:rPr>
          <w:rFonts w:ascii="Arial" w:hAnsi="Arial" w:cs="Arial"/>
        </w:rPr>
        <w:t xml:space="preserve">. </w:t>
      </w:r>
    </w:p>
    <w:p w14:paraId="7F2B0358" w14:textId="216C7817" w:rsidR="00772BE3" w:rsidRPr="0011089E" w:rsidRDefault="00772BE3" w:rsidP="00907183">
      <w:pPr>
        <w:jc w:val="both"/>
        <w:rPr>
          <w:rFonts w:ascii="Arial" w:hAnsi="Arial" w:cs="Arial"/>
          <w:sz w:val="16"/>
          <w:szCs w:val="16"/>
        </w:rPr>
      </w:pPr>
    </w:p>
    <w:p w14:paraId="5947E10C" w14:textId="09713763" w:rsidR="00772BE3" w:rsidRPr="0011089E" w:rsidRDefault="00772BE3" w:rsidP="00772BE3">
      <w:pPr>
        <w:pStyle w:val="ListParagraph"/>
        <w:numPr>
          <w:ilvl w:val="0"/>
          <w:numId w:val="3"/>
        </w:numPr>
        <w:jc w:val="both"/>
        <w:rPr>
          <w:rFonts w:ascii="Arial" w:hAnsi="Arial" w:cs="Arial"/>
          <w:i/>
        </w:rPr>
      </w:pPr>
      <w:r w:rsidRPr="0011089E">
        <w:rPr>
          <w:rFonts w:ascii="Arial" w:hAnsi="Arial" w:cs="Arial"/>
          <w:i/>
        </w:rPr>
        <w:t>gender</w:t>
      </w:r>
    </w:p>
    <w:p w14:paraId="60251456" w14:textId="77777777" w:rsidR="00772BE3" w:rsidRPr="0011089E" w:rsidRDefault="00772BE3" w:rsidP="00907183">
      <w:pPr>
        <w:jc w:val="both"/>
        <w:rPr>
          <w:rFonts w:ascii="Arial" w:hAnsi="Arial" w:cs="Arial"/>
          <w:sz w:val="16"/>
          <w:szCs w:val="16"/>
        </w:rPr>
      </w:pPr>
    </w:p>
    <w:p w14:paraId="0D9D3255" w14:textId="7A7832A8" w:rsidR="00653CA4" w:rsidRDefault="00772BE3" w:rsidP="00653CA4">
      <w:pPr>
        <w:jc w:val="both"/>
        <w:rPr>
          <w:rFonts w:ascii="Arial" w:hAnsi="Arial" w:cs="Arial"/>
        </w:rPr>
      </w:pPr>
      <w:r>
        <w:rPr>
          <w:rFonts w:ascii="Arial" w:hAnsi="Arial" w:cs="Arial"/>
        </w:rPr>
        <w:t>There were statistically significant differences between the performance ratings by gender in 11 out of the 17 departments and for the Civil Service overall (</w:t>
      </w:r>
      <w:r w:rsidR="009F0C58">
        <w:rPr>
          <w:rFonts w:ascii="Arial" w:hAnsi="Arial" w:cs="Arial"/>
        </w:rPr>
        <w:t>See Appendix 1 T</w:t>
      </w:r>
      <w:r w:rsidR="00641DB7">
        <w:rPr>
          <w:rFonts w:ascii="Arial" w:hAnsi="Arial" w:cs="Arial"/>
        </w:rPr>
        <w:t>able A1.1</w:t>
      </w:r>
      <w:r>
        <w:rPr>
          <w:rFonts w:ascii="Arial" w:hAnsi="Arial" w:cs="Arial"/>
        </w:rPr>
        <w:t xml:space="preserve">). When interpreting these data, it would appear that </w:t>
      </w:r>
      <w:r w:rsidR="009F0C58">
        <w:rPr>
          <w:rFonts w:ascii="Arial" w:hAnsi="Arial" w:cs="Arial"/>
        </w:rPr>
        <w:t>the</w:t>
      </w:r>
      <w:r>
        <w:rPr>
          <w:rFonts w:ascii="Arial" w:hAnsi="Arial" w:cs="Arial"/>
        </w:rPr>
        <w:t xml:space="preserve"> explanation for the variation </w:t>
      </w:r>
      <w:r w:rsidR="00131FCF">
        <w:rPr>
          <w:rFonts w:ascii="Arial" w:hAnsi="Arial" w:cs="Arial"/>
        </w:rPr>
        <w:t xml:space="preserve">in ratings </w:t>
      </w:r>
      <w:r>
        <w:rPr>
          <w:rFonts w:ascii="Arial" w:hAnsi="Arial" w:cs="Arial"/>
        </w:rPr>
        <w:t xml:space="preserve">relates to two factors. Firstly, in </w:t>
      </w:r>
      <w:r w:rsidR="00653CA4">
        <w:rPr>
          <w:rFonts w:ascii="Arial" w:hAnsi="Arial" w:cs="Arial"/>
        </w:rPr>
        <w:t>all departments</w:t>
      </w:r>
      <w:r>
        <w:rPr>
          <w:rFonts w:ascii="Arial" w:hAnsi="Arial" w:cs="Arial"/>
        </w:rPr>
        <w:t xml:space="preserve"> women were more likely to receive ‘Exceed’ performance ratings than men (</w:t>
      </w:r>
      <w:r w:rsidR="00653CA4">
        <w:rPr>
          <w:rFonts w:ascii="Arial" w:hAnsi="Arial" w:cs="Arial"/>
        </w:rPr>
        <w:t xml:space="preserve">notably in </w:t>
      </w:r>
      <w:r w:rsidR="00A32C11">
        <w:rPr>
          <w:rFonts w:ascii="Arial" w:hAnsi="Arial" w:cs="Arial"/>
        </w:rPr>
        <w:t xml:space="preserve">DECC </w:t>
      </w:r>
      <w:r w:rsidR="00D75166">
        <w:rPr>
          <w:rFonts w:ascii="Arial" w:hAnsi="Arial" w:cs="Arial"/>
        </w:rPr>
        <w:t xml:space="preserve">DCMS, </w:t>
      </w:r>
      <w:r w:rsidR="00A32C11">
        <w:rPr>
          <w:rFonts w:ascii="Arial" w:hAnsi="Arial" w:cs="Arial"/>
        </w:rPr>
        <w:t xml:space="preserve">CO, HMT, </w:t>
      </w:r>
      <w:proofErr w:type="spellStart"/>
      <w:r w:rsidR="00A32C11">
        <w:rPr>
          <w:rFonts w:ascii="Arial" w:hAnsi="Arial" w:cs="Arial"/>
        </w:rPr>
        <w:t>DfT</w:t>
      </w:r>
      <w:proofErr w:type="spellEnd"/>
      <w:r w:rsidR="00A32C11">
        <w:rPr>
          <w:rFonts w:ascii="Arial" w:hAnsi="Arial" w:cs="Arial"/>
        </w:rPr>
        <w:t xml:space="preserve"> </w:t>
      </w:r>
      <w:r w:rsidR="00653CA4">
        <w:rPr>
          <w:rFonts w:ascii="Arial" w:hAnsi="Arial" w:cs="Arial"/>
        </w:rPr>
        <w:t xml:space="preserve">and DFID) </w:t>
      </w:r>
      <w:r>
        <w:rPr>
          <w:rFonts w:ascii="Arial" w:hAnsi="Arial" w:cs="Arial"/>
        </w:rPr>
        <w:t xml:space="preserve">and secondly, </w:t>
      </w:r>
      <w:r w:rsidR="00653CA4">
        <w:rPr>
          <w:rFonts w:ascii="Arial" w:hAnsi="Arial" w:cs="Arial"/>
        </w:rPr>
        <w:t xml:space="preserve">in all departments except the Cabinet Office, </w:t>
      </w:r>
      <w:r>
        <w:rPr>
          <w:rFonts w:ascii="Arial" w:hAnsi="Arial" w:cs="Arial"/>
        </w:rPr>
        <w:t>men were more likely to receive</w:t>
      </w:r>
      <w:r w:rsidR="00653CA4">
        <w:rPr>
          <w:rFonts w:ascii="Arial" w:hAnsi="Arial" w:cs="Arial"/>
        </w:rPr>
        <w:t xml:space="preserve"> a ‘Must Improve’ rating (notably in HMRC, DCMS, HMT, BIS</w:t>
      </w:r>
      <w:r w:rsidR="00A32C11">
        <w:rPr>
          <w:rFonts w:ascii="Arial" w:hAnsi="Arial" w:cs="Arial"/>
        </w:rPr>
        <w:t>, DCLG</w:t>
      </w:r>
      <w:r w:rsidR="00653CA4">
        <w:rPr>
          <w:rFonts w:ascii="Arial" w:hAnsi="Arial" w:cs="Arial"/>
        </w:rPr>
        <w:t xml:space="preserve"> and DEFRA). </w:t>
      </w:r>
    </w:p>
    <w:p w14:paraId="00206DD3" w14:textId="52C87FFA" w:rsidR="005E43E6" w:rsidRDefault="005E43E6" w:rsidP="00653CA4">
      <w:pPr>
        <w:jc w:val="both"/>
        <w:rPr>
          <w:rFonts w:ascii="Arial" w:hAnsi="Arial" w:cs="Arial"/>
        </w:rPr>
      </w:pPr>
    </w:p>
    <w:p w14:paraId="338EFE1E" w14:textId="6B7A5094" w:rsidR="008D1DDE" w:rsidRDefault="005B4B7E" w:rsidP="00653CA4">
      <w:pPr>
        <w:jc w:val="both"/>
        <w:rPr>
          <w:rFonts w:ascii="Arial" w:hAnsi="Arial" w:cs="Arial"/>
        </w:rPr>
      </w:pPr>
      <w:r>
        <w:rPr>
          <w:rFonts w:ascii="Arial" w:hAnsi="Arial" w:cs="Arial"/>
        </w:rPr>
        <w:t>Table 1 highlights the differences in outcomes by gender for each Department</w:t>
      </w:r>
      <w:r w:rsidR="005E43E6">
        <w:rPr>
          <w:rFonts w:ascii="Arial" w:hAnsi="Arial" w:cs="Arial"/>
        </w:rPr>
        <w:t>. The columns provide an indication of how women have compared to men in relationship to each perfor</w:t>
      </w:r>
      <w:r w:rsidR="00131FCF">
        <w:rPr>
          <w:rFonts w:ascii="Arial" w:hAnsi="Arial" w:cs="Arial"/>
        </w:rPr>
        <w:t>mance rating in each department. A positive</w:t>
      </w:r>
      <w:r w:rsidR="005E43E6">
        <w:rPr>
          <w:rFonts w:ascii="Arial" w:hAnsi="Arial" w:cs="Arial"/>
        </w:rPr>
        <w:t xml:space="preserve"> percentage indicates </w:t>
      </w:r>
      <w:r w:rsidR="00131FCF">
        <w:rPr>
          <w:rFonts w:ascii="Arial" w:hAnsi="Arial" w:cs="Arial"/>
        </w:rPr>
        <w:t>the extent to which</w:t>
      </w:r>
      <w:r w:rsidR="005E43E6">
        <w:rPr>
          <w:rFonts w:ascii="Arial" w:hAnsi="Arial" w:cs="Arial"/>
        </w:rPr>
        <w:t xml:space="preserve"> women </w:t>
      </w:r>
      <w:r w:rsidR="00131FCF">
        <w:rPr>
          <w:rFonts w:ascii="Arial" w:hAnsi="Arial" w:cs="Arial"/>
        </w:rPr>
        <w:t xml:space="preserve">make up the majority of staff in the performance category, while a negative score indicates that men make up the majority of staff in a particular performance category. </w:t>
      </w:r>
      <w:r w:rsidR="00D75166">
        <w:rPr>
          <w:rFonts w:ascii="Arial" w:hAnsi="Arial" w:cs="Arial"/>
        </w:rPr>
        <w:t>Th</w:t>
      </w:r>
      <w:r w:rsidR="009F0C58">
        <w:rPr>
          <w:rFonts w:ascii="Arial" w:hAnsi="Arial" w:cs="Arial"/>
        </w:rPr>
        <w:t xml:space="preserve">e table also indicates how </w:t>
      </w:r>
      <w:r w:rsidR="009F0C58">
        <w:rPr>
          <w:rFonts w:ascii="Arial" w:hAnsi="Arial" w:cs="Arial"/>
        </w:rPr>
        <w:lastRenderedPageBreak/>
        <w:t>the ‘E</w:t>
      </w:r>
      <w:r w:rsidR="00D75166">
        <w:rPr>
          <w:rFonts w:ascii="Arial" w:hAnsi="Arial" w:cs="Arial"/>
        </w:rPr>
        <w:t>xceed</w:t>
      </w:r>
      <w:r w:rsidR="009F0C58">
        <w:rPr>
          <w:rFonts w:ascii="Arial" w:hAnsi="Arial" w:cs="Arial"/>
        </w:rPr>
        <w:t>’</w:t>
      </w:r>
      <w:r w:rsidR="00D75166">
        <w:rPr>
          <w:rFonts w:ascii="Arial" w:hAnsi="Arial" w:cs="Arial"/>
        </w:rPr>
        <w:t xml:space="preserve"> and </w:t>
      </w:r>
      <w:r w:rsidR="009F0C58">
        <w:rPr>
          <w:rFonts w:ascii="Arial" w:hAnsi="Arial" w:cs="Arial"/>
        </w:rPr>
        <w:t>‘M</w:t>
      </w:r>
      <w:r w:rsidR="00D75166">
        <w:rPr>
          <w:rFonts w:ascii="Arial" w:hAnsi="Arial" w:cs="Arial"/>
        </w:rPr>
        <w:t>ust improve</w:t>
      </w:r>
      <w:r w:rsidR="009F0C58">
        <w:rPr>
          <w:rFonts w:ascii="Arial" w:hAnsi="Arial" w:cs="Arial"/>
        </w:rPr>
        <w:t>’</w:t>
      </w:r>
      <w:r w:rsidR="00D75166">
        <w:rPr>
          <w:rFonts w:ascii="Arial" w:hAnsi="Arial" w:cs="Arial"/>
        </w:rPr>
        <w:t xml:space="preserve"> results are not always related. For example, in the CO and DFID, women were more likely to receive an ‘Exceed’, but the differences between men and women in the ‘Must Improve’ category w</w:t>
      </w:r>
      <w:r w:rsidR="000F5E9B">
        <w:rPr>
          <w:rFonts w:ascii="Arial" w:hAnsi="Arial" w:cs="Arial"/>
        </w:rPr>
        <w:t>ere marginal. However,</w:t>
      </w:r>
      <w:r w:rsidR="00D75166">
        <w:rPr>
          <w:rFonts w:ascii="Arial" w:hAnsi="Arial" w:cs="Arial"/>
        </w:rPr>
        <w:t xml:space="preserve"> in the HMRC men </w:t>
      </w:r>
      <w:r w:rsidR="009F0C58">
        <w:rPr>
          <w:rFonts w:ascii="Arial" w:hAnsi="Arial" w:cs="Arial"/>
        </w:rPr>
        <w:t>we</w:t>
      </w:r>
      <w:r w:rsidR="00D75166">
        <w:rPr>
          <w:rFonts w:ascii="Arial" w:hAnsi="Arial" w:cs="Arial"/>
        </w:rPr>
        <w:t>re more likely to be in the ‘Must improve</w:t>
      </w:r>
      <w:r w:rsidR="000F5E9B">
        <w:rPr>
          <w:rFonts w:ascii="Arial" w:hAnsi="Arial" w:cs="Arial"/>
        </w:rPr>
        <w:t>’</w:t>
      </w:r>
      <w:r w:rsidR="00D75166">
        <w:rPr>
          <w:rFonts w:ascii="Arial" w:hAnsi="Arial" w:cs="Arial"/>
        </w:rPr>
        <w:t xml:space="preserve"> category, but there is a smaller difference between men and women in the ‘Exceed’ category than in other departments.</w:t>
      </w:r>
    </w:p>
    <w:p w14:paraId="46D2D4C9" w14:textId="716D4663" w:rsidR="005B4B7E" w:rsidRDefault="005B4B7E" w:rsidP="00653CA4">
      <w:pPr>
        <w:jc w:val="both"/>
        <w:rPr>
          <w:rFonts w:ascii="Arial" w:hAnsi="Arial" w:cs="Arial"/>
        </w:rPr>
      </w:pPr>
    </w:p>
    <w:p w14:paraId="2A4D84E8" w14:textId="77777777" w:rsidR="006A07CC" w:rsidRPr="006A07CC" w:rsidRDefault="00D75166" w:rsidP="00D75166">
      <w:pPr>
        <w:jc w:val="center"/>
        <w:rPr>
          <w:rFonts w:ascii="Arial" w:hAnsi="Arial" w:cs="Arial"/>
          <w:b/>
          <w:sz w:val="22"/>
          <w:szCs w:val="22"/>
        </w:rPr>
      </w:pPr>
      <w:r w:rsidRPr="006A07CC">
        <w:rPr>
          <w:rFonts w:ascii="Arial" w:hAnsi="Arial" w:cs="Arial"/>
          <w:b/>
          <w:sz w:val="22"/>
          <w:szCs w:val="22"/>
        </w:rPr>
        <w:t xml:space="preserve">Table 1 comparative performance of men and women by </w:t>
      </w:r>
    </w:p>
    <w:p w14:paraId="08324944" w14:textId="1004FC3E" w:rsidR="00D75166" w:rsidRPr="006A07CC" w:rsidRDefault="00D75166" w:rsidP="00D75166">
      <w:pPr>
        <w:jc w:val="center"/>
        <w:rPr>
          <w:rFonts w:ascii="Arial" w:hAnsi="Arial" w:cs="Arial"/>
          <w:b/>
          <w:sz w:val="22"/>
          <w:szCs w:val="22"/>
        </w:rPr>
      </w:pPr>
      <w:r w:rsidRPr="006A07CC">
        <w:rPr>
          <w:rFonts w:ascii="Arial" w:hAnsi="Arial" w:cs="Arial"/>
          <w:b/>
          <w:sz w:val="22"/>
          <w:szCs w:val="22"/>
        </w:rPr>
        <w:t>performance rating</w:t>
      </w:r>
    </w:p>
    <w:p w14:paraId="4D67A757" w14:textId="77777777" w:rsidR="005E43E6" w:rsidRPr="006A07CC" w:rsidRDefault="005E43E6" w:rsidP="00653CA4">
      <w:pPr>
        <w:jc w:val="both"/>
        <w:rPr>
          <w:rFonts w:ascii="Arial" w:hAnsi="Arial" w:cs="Arial"/>
          <w:sz w:val="16"/>
          <w:szCs w:val="16"/>
        </w:rPr>
      </w:pPr>
    </w:p>
    <w:tbl>
      <w:tblPr>
        <w:tblW w:w="7088" w:type="dxa"/>
        <w:jc w:val="center"/>
        <w:tblLayout w:type="fixed"/>
        <w:tblLook w:val="04A0" w:firstRow="1" w:lastRow="0" w:firstColumn="1" w:lastColumn="0" w:noHBand="0" w:noVBand="1"/>
      </w:tblPr>
      <w:tblGrid>
        <w:gridCol w:w="1560"/>
        <w:gridCol w:w="1674"/>
        <w:gridCol w:w="1927"/>
        <w:gridCol w:w="1927"/>
      </w:tblGrid>
      <w:tr w:rsidR="005E43E6" w:rsidRPr="005E43E6" w14:paraId="14177B03" w14:textId="77777777" w:rsidTr="00D75166">
        <w:trPr>
          <w:trHeight w:val="300"/>
          <w:jc w:val="center"/>
        </w:trPr>
        <w:tc>
          <w:tcPr>
            <w:tcW w:w="1560" w:type="dxa"/>
            <w:tcBorders>
              <w:top w:val="single" w:sz="4" w:space="0" w:color="auto"/>
              <w:left w:val="nil"/>
              <w:right w:val="nil"/>
            </w:tcBorders>
            <w:shd w:val="clear" w:color="auto" w:fill="auto"/>
            <w:noWrap/>
            <w:vAlign w:val="bottom"/>
            <w:hideMark/>
          </w:tcPr>
          <w:p w14:paraId="1CF2251D" w14:textId="5B9A8215" w:rsidR="005E43E6" w:rsidRPr="005E43E6" w:rsidRDefault="005E43E6" w:rsidP="005E43E6">
            <w:pPr>
              <w:rPr>
                <w:rFonts w:ascii="Arial" w:hAnsi="Arial" w:cs="Arial"/>
                <w:b/>
                <w:color w:val="000000"/>
                <w:sz w:val="22"/>
                <w:szCs w:val="22"/>
              </w:rPr>
            </w:pPr>
            <w:r w:rsidRPr="005E43E6">
              <w:rPr>
                <w:rFonts w:ascii="Arial" w:hAnsi="Arial" w:cs="Arial"/>
                <w:b/>
                <w:color w:val="000000"/>
                <w:sz w:val="22"/>
                <w:szCs w:val="22"/>
              </w:rPr>
              <w:t>Department</w:t>
            </w:r>
          </w:p>
        </w:tc>
        <w:tc>
          <w:tcPr>
            <w:tcW w:w="5528" w:type="dxa"/>
            <w:gridSpan w:val="3"/>
            <w:tcBorders>
              <w:top w:val="single" w:sz="4" w:space="0" w:color="auto"/>
              <w:left w:val="nil"/>
              <w:right w:val="nil"/>
            </w:tcBorders>
            <w:shd w:val="clear" w:color="auto" w:fill="auto"/>
            <w:noWrap/>
            <w:vAlign w:val="bottom"/>
            <w:hideMark/>
          </w:tcPr>
          <w:p w14:paraId="108687E1" w14:textId="51652F22" w:rsidR="005E43E6" w:rsidRPr="005E43E6" w:rsidRDefault="005E43E6" w:rsidP="006A07CC">
            <w:pPr>
              <w:jc w:val="center"/>
              <w:rPr>
                <w:rFonts w:ascii="Arial" w:hAnsi="Arial" w:cs="Arial"/>
                <w:b/>
                <w:bCs/>
                <w:color w:val="000000"/>
                <w:sz w:val="22"/>
                <w:szCs w:val="22"/>
              </w:rPr>
            </w:pPr>
            <w:r w:rsidRPr="005E43E6">
              <w:rPr>
                <w:rFonts w:ascii="Arial" w:hAnsi="Arial" w:cs="Arial"/>
                <w:b/>
                <w:bCs/>
                <w:color w:val="000000"/>
                <w:sz w:val="22"/>
                <w:szCs w:val="22"/>
              </w:rPr>
              <w:t>% D</w:t>
            </w:r>
            <w:r w:rsidR="00D75166">
              <w:rPr>
                <w:rFonts w:ascii="Arial" w:hAnsi="Arial" w:cs="Arial"/>
                <w:b/>
                <w:bCs/>
                <w:color w:val="000000"/>
                <w:sz w:val="22"/>
                <w:szCs w:val="22"/>
              </w:rPr>
              <w:t>ifference in PM outcomes</w:t>
            </w:r>
            <w:r w:rsidR="006A07CC">
              <w:rPr>
                <w:rFonts w:ascii="Arial" w:hAnsi="Arial" w:cs="Arial"/>
                <w:b/>
                <w:bCs/>
                <w:color w:val="000000"/>
                <w:sz w:val="22"/>
                <w:szCs w:val="22"/>
              </w:rPr>
              <w:t>:</w:t>
            </w:r>
            <w:r w:rsidR="00D75166">
              <w:rPr>
                <w:rFonts w:ascii="Arial" w:hAnsi="Arial" w:cs="Arial"/>
                <w:b/>
                <w:bCs/>
                <w:color w:val="000000"/>
                <w:sz w:val="22"/>
                <w:szCs w:val="22"/>
              </w:rPr>
              <w:t xml:space="preserve"> </w:t>
            </w:r>
            <w:r w:rsidR="006A07CC">
              <w:rPr>
                <w:rFonts w:ascii="Arial" w:hAnsi="Arial" w:cs="Arial"/>
                <w:b/>
                <w:bCs/>
                <w:color w:val="000000"/>
                <w:sz w:val="22"/>
                <w:szCs w:val="22"/>
              </w:rPr>
              <w:t>women and men</w:t>
            </w:r>
          </w:p>
        </w:tc>
      </w:tr>
      <w:tr w:rsidR="005E43E6" w:rsidRPr="005E43E6" w14:paraId="1BD783F0" w14:textId="77777777" w:rsidTr="005E43E6">
        <w:trPr>
          <w:trHeight w:val="300"/>
          <w:jc w:val="center"/>
        </w:trPr>
        <w:tc>
          <w:tcPr>
            <w:tcW w:w="1560" w:type="dxa"/>
            <w:tcBorders>
              <w:left w:val="nil"/>
              <w:bottom w:val="single" w:sz="4" w:space="0" w:color="auto"/>
              <w:right w:val="nil"/>
            </w:tcBorders>
            <w:shd w:val="clear" w:color="auto" w:fill="auto"/>
            <w:noWrap/>
            <w:vAlign w:val="bottom"/>
            <w:hideMark/>
          </w:tcPr>
          <w:p w14:paraId="63D6E560" w14:textId="77777777" w:rsidR="005E43E6" w:rsidRPr="005E43E6" w:rsidRDefault="005E43E6" w:rsidP="005E43E6">
            <w:pPr>
              <w:jc w:val="center"/>
              <w:rPr>
                <w:rFonts w:ascii="Arial" w:hAnsi="Arial" w:cs="Arial"/>
                <w:b/>
                <w:bCs/>
                <w:color w:val="000000"/>
                <w:sz w:val="22"/>
                <w:szCs w:val="22"/>
              </w:rPr>
            </w:pPr>
          </w:p>
        </w:tc>
        <w:tc>
          <w:tcPr>
            <w:tcW w:w="1674" w:type="dxa"/>
            <w:tcBorders>
              <w:left w:val="nil"/>
              <w:bottom w:val="single" w:sz="4" w:space="0" w:color="auto"/>
              <w:right w:val="nil"/>
            </w:tcBorders>
            <w:shd w:val="clear" w:color="auto" w:fill="auto"/>
            <w:noWrap/>
            <w:vAlign w:val="bottom"/>
            <w:hideMark/>
          </w:tcPr>
          <w:p w14:paraId="462A720F" w14:textId="344591BE" w:rsidR="005E43E6" w:rsidRPr="005E43E6" w:rsidRDefault="005E43E6" w:rsidP="00D75166">
            <w:pPr>
              <w:jc w:val="center"/>
              <w:rPr>
                <w:rFonts w:ascii="Arial" w:hAnsi="Arial" w:cs="Arial"/>
                <w:sz w:val="22"/>
                <w:szCs w:val="22"/>
              </w:rPr>
            </w:pPr>
            <w:r w:rsidRPr="005E43E6">
              <w:rPr>
                <w:rFonts w:ascii="Arial" w:hAnsi="Arial" w:cs="Arial"/>
                <w:sz w:val="22"/>
                <w:szCs w:val="22"/>
              </w:rPr>
              <w:t>Exceed</w:t>
            </w:r>
          </w:p>
        </w:tc>
        <w:tc>
          <w:tcPr>
            <w:tcW w:w="1927" w:type="dxa"/>
            <w:tcBorders>
              <w:left w:val="nil"/>
              <w:bottom w:val="single" w:sz="4" w:space="0" w:color="auto"/>
              <w:right w:val="nil"/>
            </w:tcBorders>
            <w:shd w:val="clear" w:color="auto" w:fill="auto"/>
            <w:noWrap/>
            <w:vAlign w:val="bottom"/>
            <w:hideMark/>
          </w:tcPr>
          <w:p w14:paraId="65668FA6" w14:textId="667F6830" w:rsidR="005E43E6" w:rsidRPr="005E43E6" w:rsidRDefault="005E43E6" w:rsidP="00D75166">
            <w:pPr>
              <w:jc w:val="center"/>
              <w:rPr>
                <w:rFonts w:ascii="Arial" w:hAnsi="Arial" w:cs="Arial"/>
                <w:sz w:val="22"/>
                <w:szCs w:val="22"/>
              </w:rPr>
            </w:pPr>
            <w:r w:rsidRPr="005E43E6">
              <w:rPr>
                <w:rFonts w:ascii="Arial" w:hAnsi="Arial" w:cs="Arial"/>
                <w:sz w:val="22"/>
                <w:szCs w:val="22"/>
              </w:rPr>
              <w:t>Achieved</w:t>
            </w:r>
          </w:p>
        </w:tc>
        <w:tc>
          <w:tcPr>
            <w:tcW w:w="1927" w:type="dxa"/>
            <w:tcBorders>
              <w:left w:val="nil"/>
              <w:bottom w:val="single" w:sz="4" w:space="0" w:color="auto"/>
              <w:right w:val="nil"/>
            </w:tcBorders>
            <w:shd w:val="clear" w:color="auto" w:fill="auto"/>
            <w:noWrap/>
            <w:vAlign w:val="bottom"/>
            <w:hideMark/>
          </w:tcPr>
          <w:p w14:paraId="2AA1CA38" w14:textId="5BD9BC26" w:rsidR="005E43E6" w:rsidRPr="005E43E6" w:rsidRDefault="005E43E6" w:rsidP="00D75166">
            <w:pPr>
              <w:jc w:val="center"/>
              <w:rPr>
                <w:rFonts w:ascii="Arial" w:hAnsi="Arial" w:cs="Arial"/>
                <w:sz w:val="22"/>
                <w:szCs w:val="22"/>
              </w:rPr>
            </w:pPr>
            <w:r w:rsidRPr="005E43E6">
              <w:rPr>
                <w:rFonts w:ascii="Arial" w:hAnsi="Arial" w:cs="Arial"/>
                <w:sz w:val="22"/>
                <w:szCs w:val="22"/>
              </w:rPr>
              <w:t>Must Improve</w:t>
            </w:r>
          </w:p>
        </w:tc>
      </w:tr>
      <w:tr w:rsidR="00D75166" w:rsidRPr="005E43E6" w14:paraId="2DFA1CA9" w14:textId="77777777" w:rsidTr="001B5E1B">
        <w:trPr>
          <w:trHeight w:val="300"/>
          <w:jc w:val="center"/>
        </w:trPr>
        <w:tc>
          <w:tcPr>
            <w:tcW w:w="1560" w:type="dxa"/>
            <w:tcBorders>
              <w:top w:val="single" w:sz="4" w:space="0" w:color="auto"/>
              <w:left w:val="nil"/>
              <w:bottom w:val="nil"/>
              <w:right w:val="nil"/>
            </w:tcBorders>
            <w:shd w:val="clear" w:color="auto" w:fill="auto"/>
            <w:noWrap/>
            <w:vAlign w:val="bottom"/>
            <w:hideMark/>
          </w:tcPr>
          <w:p w14:paraId="35ED4D81" w14:textId="554ED1C9" w:rsidR="005E43E6" w:rsidRPr="005E43E6" w:rsidRDefault="005E43E6" w:rsidP="005E43E6">
            <w:pPr>
              <w:rPr>
                <w:rFonts w:ascii="Arial" w:hAnsi="Arial" w:cs="Arial"/>
                <w:sz w:val="22"/>
                <w:szCs w:val="22"/>
              </w:rPr>
            </w:pPr>
            <w:r w:rsidRPr="005E43E6">
              <w:rPr>
                <w:rFonts w:ascii="Arial" w:hAnsi="Arial" w:cs="Arial"/>
                <w:sz w:val="22"/>
                <w:szCs w:val="22"/>
              </w:rPr>
              <w:t>HMRC</w:t>
            </w:r>
          </w:p>
        </w:tc>
        <w:tc>
          <w:tcPr>
            <w:tcW w:w="1674" w:type="dxa"/>
            <w:tcBorders>
              <w:top w:val="single" w:sz="4" w:space="0" w:color="auto"/>
              <w:left w:val="nil"/>
              <w:bottom w:val="nil"/>
              <w:right w:val="nil"/>
            </w:tcBorders>
            <w:shd w:val="clear" w:color="auto" w:fill="auto"/>
            <w:noWrap/>
            <w:vAlign w:val="bottom"/>
            <w:hideMark/>
          </w:tcPr>
          <w:p w14:paraId="6BC313FE"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1.71</w:t>
            </w:r>
          </w:p>
        </w:tc>
        <w:tc>
          <w:tcPr>
            <w:tcW w:w="1927" w:type="dxa"/>
            <w:tcBorders>
              <w:top w:val="single" w:sz="4" w:space="0" w:color="auto"/>
              <w:left w:val="nil"/>
              <w:bottom w:val="nil"/>
              <w:right w:val="nil"/>
            </w:tcBorders>
            <w:shd w:val="clear" w:color="auto" w:fill="auto"/>
            <w:noWrap/>
            <w:vAlign w:val="bottom"/>
            <w:hideMark/>
          </w:tcPr>
          <w:p w14:paraId="35E2F813" w14:textId="77777777" w:rsidR="005E43E6" w:rsidRPr="005E43E6" w:rsidRDefault="005E43E6" w:rsidP="005E43E6">
            <w:pPr>
              <w:jc w:val="center"/>
              <w:rPr>
                <w:rFonts w:ascii="Arial" w:hAnsi="Arial" w:cs="Arial"/>
                <w:color w:val="000000"/>
                <w:sz w:val="22"/>
                <w:szCs w:val="22"/>
              </w:rPr>
            </w:pPr>
            <w:r w:rsidRPr="005E43E6">
              <w:rPr>
                <w:rFonts w:ascii="Arial" w:hAnsi="Arial" w:cs="Arial"/>
                <w:color w:val="000000"/>
                <w:sz w:val="22"/>
                <w:szCs w:val="22"/>
              </w:rPr>
              <w:t>3.16</w:t>
            </w:r>
          </w:p>
        </w:tc>
        <w:tc>
          <w:tcPr>
            <w:tcW w:w="1927" w:type="dxa"/>
            <w:tcBorders>
              <w:top w:val="single" w:sz="4" w:space="0" w:color="auto"/>
              <w:left w:val="nil"/>
              <w:bottom w:val="nil"/>
              <w:right w:val="nil"/>
            </w:tcBorders>
            <w:shd w:val="clear" w:color="auto" w:fill="auto"/>
            <w:noWrap/>
            <w:vAlign w:val="bottom"/>
            <w:hideMark/>
          </w:tcPr>
          <w:p w14:paraId="5F53D408"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-4.87</w:t>
            </w:r>
          </w:p>
        </w:tc>
      </w:tr>
      <w:tr w:rsidR="00D75166" w:rsidRPr="005E43E6" w14:paraId="64CC28EC" w14:textId="77777777" w:rsidTr="001B5E1B">
        <w:trPr>
          <w:trHeight w:val="300"/>
          <w:jc w:val="center"/>
        </w:trPr>
        <w:tc>
          <w:tcPr>
            <w:tcW w:w="1560" w:type="dxa"/>
            <w:tcBorders>
              <w:top w:val="nil"/>
              <w:left w:val="nil"/>
              <w:bottom w:val="nil"/>
              <w:right w:val="nil"/>
            </w:tcBorders>
            <w:shd w:val="clear" w:color="auto" w:fill="auto"/>
            <w:noWrap/>
            <w:vAlign w:val="bottom"/>
            <w:hideMark/>
          </w:tcPr>
          <w:p w14:paraId="2D041F64" w14:textId="571151FD" w:rsidR="005E43E6" w:rsidRPr="005E43E6" w:rsidRDefault="005E43E6" w:rsidP="005E43E6">
            <w:pPr>
              <w:rPr>
                <w:rFonts w:ascii="Arial" w:hAnsi="Arial" w:cs="Arial"/>
                <w:sz w:val="22"/>
                <w:szCs w:val="22"/>
              </w:rPr>
            </w:pPr>
            <w:r w:rsidRPr="005E43E6">
              <w:rPr>
                <w:rFonts w:ascii="Arial" w:hAnsi="Arial" w:cs="Arial"/>
                <w:color w:val="000000"/>
                <w:sz w:val="22"/>
                <w:szCs w:val="22"/>
              </w:rPr>
              <w:t>DECC</w:t>
            </w:r>
          </w:p>
        </w:tc>
        <w:tc>
          <w:tcPr>
            <w:tcW w:w="1674" w:type="dxa"/>
            <w:tcBorders>
              <w:top w:val="nil"/>
              <w:left w:val="nil"/>
              <w:bottom w:val="nil"/>
              <w:right w:val="nil"/>
            </w:tcBorders>
            <w:shd w:val="clear" w:color="auto" w:fill="auto"/>
            <w:noWrap/>
            <w:vAlign w:val="bottom"/>
            <w:hideMark/>
          </w:tcPr>
          <w:p w14:paraId="12351606"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4.42</w:t>
            </w:r>
          </w:p>
        </w:tc>
        <w:tc>
          <w:tcPr>
            <w:tcW w:w="1927" w:type="dxa"/>
            <w:tcBorders>
              <w:top w:val="nil"/>
              <w:left w:val="nil"/>
              <w:bottom w:val="nil"/>
              <w:right w:val="nil"/>
            </w:tcBorders>
            <w:shd w:val="clear" w:color="auto" w:fill="auto"/>
            <w:noWrap/>
            <w:vAlign w:val="bottom"/>
            <w:hideMark/>
          </w:tcPr>
          <w:p w14:paraId="199A9DBA" w14:textId="77777777" w:rsidR="005E43E6" w:rsidRPr="005E43E6" w:rsidRDefault="005E43E6" w:rsidP="005E43E6">
            <w:pPr>
              <w:jc w:val="center"/>
              <w:rPr>
                <w:rFonts w:ascii="Arial" w:hAnsi="Arial" w:cs="Arial"/>
                <w:color w:val="000000"/>
                <w:sz w:val="22"/>
                <w:szCs w:val="22"/>
              </w:rPr>
            </w:pPr>
            <w:r w:rsidRPr="005E43E6">
              <w:rPr>
                <w:rFonts w:ascii="Arial" w:hAnsi="Arial" w:cs="Arial"/>
                <w:color w:val="000000"/>
                <w:sz w:val="22"/>
                <w:szCs w:val="22"/>
              </w:rPr>
              <w:t>-1.64</w:t>
            </w:r>
          </w:p>
        </w:tc>
        <w:tc>
          <w:tcPr>
            <w:tcW w:w="1927" w:type="dxa"/>
            <w:tcBorders>
              <w:top w:val="nil"/>
              <w:left w:val="nil"/>
              <w:bottom w:val="nil"/>
              <w:right w:val="nil"/>
            </w:tcBorders>
            <w:shd w:val="clear" w:color="auto" w:fill="auto"/>
            <w:noWrap/>
            <w:vAlign w:val="bottom"/>
            <w:hideMark/>
          </w:tcPr>
          <w:p w14:paraId="5BA1AF3A"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-2.78</w:t>
            </w:r>
          </w:p>
        </w:tc>
      </w:tr>
      <w:tr w:rsidR="005E43E6" w:rsidRPr="005E43E6" w14:paraId="622B2D52" w14:textId="77777777" w:rsidTr="005E43E6">
        <w:trPr>
          <w:trHeight w:val="300"/>
          <w:jc w:val="center"/>
        </w:trPr>
        <w:tc>
          <w:tcPr>
            <w:tcW w:w="1560" w:type="dxa"/>
            <w:tcBorders>
              <w:top w:val="nil"/>
              <w:left w:val="nil"/>
              <w:bottom w:val="nil"/>
              <w:right w:val="nil"/>
            </w:tcBorders>
            <w:shd w:val="clear" w:color="auto" w:fill="auto"/>
            <w:noWrap/>
            <w:vAlign w:val="bottom"/>
            <w:hideMark/>
          </w:tcPr>
          <w:p w14:paraId="353E7326" w14:textId="4118A269" w:rsidR="005E43E6" w:rsidRPr="005E43E6" w:rsidRDefault="005E43E6" w:rsidP="005E43E6">
            <w:pPr>
              <w:rPr>
                <w:rFonts w:ascii="Arial" w:hAnsi="Arial" w:cs="Arial"/>
                <w:sz w:val="22"/>
                <w:szCs w:val="22"/>
              </w:rPr>
            </w:pPr>
            <w:r w:rsidRPr="005E43E6">
              <w:rPr>
                <w:rFonts w:ascii="Arial" w:hAnsi="Arial" w:cs="Arial"/>
                <w:color w:val="000000"/>
                <w:sz w:val="22"/>
                <w:szCs w:val="22"/>
              </w:rPr>
              <w:t>FCO</w:t>
            </w:r>
          </w:p>
        </w:tc>
        <w:tc>
          <w:tcPr>
            <w:tcW w:w="1674" w:type="dxa"/>
            <w:tcBorders>
              <w:top w:val="nil"/>
              <w:left w:val="nil"/>
              <w:bottom w:val="nil"/>
              <w:right w:val="nil"/>
            </w:tcBorders>
            <w:shd w:val="clear" w:color="auto" w:fill="auto"/>
            <w:noWrap/>
            <w:vAlign w:val="bottom"/>
            <w:hideMark/>
          </w:tcPr>
          <w:p w14:paraId="37D43F9D"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1.34</w:t>
            </w:r>
          </w:p>
        </w:tc>
        <w:tc>
          <w:tcPr>
            <w:tcW w:w="1927" w:type="dxa"/>
            <w:tcBorders>
              <w:top w:val="nil"/>
              <w:left w:val="nil"/>
              <w:bottom w:val="nil"/>
              <w:right w:val="nil"/>
            </w:tcBorders>
            <w:shd w:val="clear" w:color="auto" w:fill="auto"/>
            <w:noWrap/>
            <w:vAlign w:val="bottom"/>
            <w:hideMark/>
          </w:tcPr>
          <w:p w14:paraId="64993676" w14:textId="77777777" w:rsidR="005E43E6" w:rsidRPr="005E43E6" w:rsidRDefault="005E43E6" w:rsidP="005E43E6">
            <w:pPr>
              <w:jc w:val="center"/>
              <w:rPr>
                <w:rFonts w:ascii="Arial" w:hAnsi="Arial" w:cs="Arial"/>
                <w:color w:val="000000"/>
                <w:sz w:val="22"/>
                <w:szCs w:val="22"/>
              </w:rPr>
            </w:pPr>
            <w:r w:rsidRPr="005E43E6">
              <w:rPr>
                <w:rFonts w:ascii="Arial" w:hAnsi="Arial" w:cs="Arial"/>
                <w:color w:val="000000"/>
                <w:sz w:val="22"/>
                <w:szCs w:val="22"/>
              </w:rPr>
              <w:t>-0.20</w:t>
            </w:r>
          </w:p>
        </w:tc>
        <w:tc>
          <w:tcPr>
            <w:tcW w:w="1927" w:type="dxa"/>
            <w:tcBorders>
              <w:top w:val="nil"/>
              <w:left w:val="nil"/>
              <w:bottom w:val="nil"/>
              <w:right w:val="nil"/>
            </w:tcBorders>
            <w:shd w:val="clear" w:color="auto" w:fill="auto"/>
            <w:noWrap/>
            <w:vAlign w:val="bottom"/>
            <w:hideMark/>
          </w:tcPr>
          <w:p w14:paraId="64CB3132"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-1.14</w:t>
            </w:r>
          </w:p>
        </w:tc>
      </w:tr>
      <w:tr w:rsidR="00D75166" w:rsidRPr="005E43E6" w14:paraId="6DB4EF62" w14:textId="77777777" w:rsidTr="001B5E1B">
        <w:trPr>
          <w:trHeight w:val="300"/>
          <w:jc w:val="center"/>
        </w:trPr>
        <w:tc>
          <w:tcPr>
            <w:tcW w:w="1560" w:type="dxa"/>
            <w:tcBorders>
              <w:top w:val="nil"/>
              <w:left w:val="nil"/>
              <w:bottom w:val="nil"/>
              <w:right w:val="nil"/>
            </w:tcBorders>
            <w:shd w:val="clear" w:color="auto" w:fill="auto"/>
            <w:noWrap/>
            <w:vAlign w:val="bottom"/>
            <w:hideMark/>
          </w:tcPr>
          <w:p w14:paraId="03C1789D" w14:textId="7D188C54" w:rsidR="005E43E6" w:rsidRPr="005E43E6" w:rsidRDefault="005E43E6" w:rsidP="005E43E6">
            <w:pPr>
              <w:rPr>
                <w:rFonts w:ascii="Arial" w:hAnsi="Arial" w:cs="Arial"/>
                <w:sz w:val="22"/>
                <w:szCs w:val="22"/>
              </w:rPr>
            </w:pPr>
            <w:r w:rsidRPr="005E43E6">
              <w:rPr>
                <w:rFonts w:ascii="Arial" w:hAnsi="Arial" w:cs="Arial"/>
                <w:color w:val="000000"/>
                <w:sz w:val="22"/>
                <w:szCs w:val="22"/>
              </w:rPr>
              <w:t>MOJ</w:t>
            </w:r>
          </w:p>
        </w:tc>
        <w:tc>
          <w:tcPr>
            <w:tcW w:w="1674" w:type="dxa"/>
            <w:tcBorders>
              <w:top w:val="nil"/>
              <w:left w:val="nil"/>
              <w:bottom w:val="nil"/>
              <w:right w:val="nil"/>
            </w:tcBorders>
            <w:shd w:val="clear" w:color="auto" w:fill="auto"/>
            <w:noWrap/>
            <w:vAlign w:val="bottom"/>
            <w:hideMark/>
          </w:tcPr>
          <w:p w14:paraId="303CDE0D"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3.40</w:t>
            </w:r>
          </w:p>
        </w:tc>
        <w:tc>
          <w:tcPr>
            <w:tcW w:w="1927" w:type="dxa"/>
            <w:tcBorders>
              <w:top w:val="nil"/>
              <w:left w:val="nil"/>
              <w:bottom w:val="nil"/>
              <w:right w:val="nil"/>
            </w:tcBorders>
            <w:shd w:val="clear" w:color="auto" w:fill="auto"/>
            <w:noWrap/>
            <w:vAlign w:val="bottom"/>
            <w:hideMark/>
          </w:tcPr>
          <w:p w14:paraId="2A1F6959" w14:textId="77777777" w:rsidR="005E43E6" w:rsidRPr="005E43E6" w:rsidRDefault="005E43E6" w:rsidP="005E43E6">
            <w:pPr>
              <w:jc w:val="center"/>
              <w:rPr>
                <w:rFonts w:ascii="Arial" w:hAnsi="Arial" w:cs="Arial"/>
                <w:color w:val="000000"/>
                <w:sz w:val="22"/>
                <w:szCs w:val="22"/>
              </w:rPr>
            </w:pPr>
            <w:r w:rsidRPr="005E43E6">
              <w:rPr>
                <w:rFonts w:ascii="Arial" w:hAnsi="Arial" w:cs="Arial"/>
                <w:color w:val="000000"/>
                <w:sz w:val="22"/>
                <w:szCs w:val="22"/>
              </w:rPr>
              <w:t>-2.64</w:t>
            </w:r>
          </w:p>
        </w:tc>
        <w:tc>
          <w:tcPr>
            <w:tcW w:w="1927" w:type="dxa"/>
            <w:tcBorders>
              <w:top w:val="nil"/>
              <w:left w:val="nil"/>
              <w:bottom w:val="nil"/>
              <w:right w:val="nil"/>
            </w:tcBorders>
            <w:shd w:val="clear" w:color="auto" w:fill="auto"/>
            <w:noWrap/>
            <w:vAlign w:val="bottom"/>
            <w:hideMark/>
          </w:tcPr>
          <w:p w14:paraId="12193FE5"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-0.77</w:t>
            </w:r>
          </w:p>
        </w:tc>
      </w:tr>
      <w:tr w:rsidR="001B5E1B" w:rsidRPr="005E43E6" w14:paraId="051358D5" w14:textId="77777777" w:rsidTr="001B5E1B">
        <w:trPr>
          <w:trHeight w:val="300"/>
          <w:jc w:val="center"/>
        </w:trPr>
        <w:tc>
          <w:tcPr>
            <w:tcW w:w="1560" w:type="dxa"/>
            <w:tcBorders>
              <w:top w:val="nil"/>
              <w:left w:val="nil"/>
              <w:bottom w:val="nil"/>
              <w:right w:val="nil"/>
            </w:tcBorders>
            <w:shd w:val="clear" w:color="auto" w:fill="auto"/>
            <w:noWrap/>
            <w:vAlign w:val="bottom"/>
            <w:hideMark/>
          </w:tcPr>
          <w:p w14:paraId="5F15224A" w14:textId="65443EA9" w:rsidR="005E43E6" w:rsidRPr="005E43E6" w:rsidRDefault="005E43E6" w:rsidP="005E43E6">
            <w:pPr>
              <w:rPr>
                <w:rFonts w:ascii="Arial" w:hAnsi="Arial" w:cs="Arial"/>
                <w:sz w:val="22"/>
                <w:szCs w:val="22"/>
              </w:rPr>
            </w:pPr>
            <w:r w:rsidRPr="005E43E6">
              <w:rPr>
                <w:rFonts w:ascii="Arial" w:hAnsi="Arial" w:cs="Arial"/>
                <w:color w:val="000000"/>
                <w:sz w:val="22"/>
                <w:szCs w:val="22"/>
              </w:rPr>
              <w:t>MOD</w:t>
            </w:r>
          </w:p>
        </w:tc>
        <w:tc>
          <w:tcPr>
            <w:tcW w:w="1674" w:type="dxa"/>
            <w:tcBorders>
              <w:top w:val="nil"/>
              <w:left w:val="nil"/>
              <w:bottom w:val="nil"/>
              <w:right w:val="nil"/>
            </w:tcBorders>
            <w:shd w:val="clear" w:color="auto" w:fill="auto"/>
            <w:noWrap/>
            <w:vAlign w:val="bottom"/>
            <w:hideMark/>
          </w:tcPr>
          <w:p w14:paraId="48D1507E"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3.37</w:t>
            </w:r>
          </w:p>
        </w:tc>
        <w:tc>
          <w:tcPr>
            <w:tcW w:w="1927" w:type="dxa"/>
            <w:tcBorders>
              <w:top w:val="nil"/>
              <w:left w:val="nil"/>
              <w:bottom w:val="nil"/>
              <w:right w:val="nil"/>
            </w:tcBorders>
            <w:shd w:val="clear" w:color="auto" w:fill="auto"/>
            <w:noWrap/>
            <w:vAlign w:val="bottom"/>
            <w:hideMark/>
          </w:tcPr>
          <w:p w14:paraId="2109C2EC" w14:textId="77777777" w:rsidR="005E43E6" w:rsidRPr="005E43E6" w:rsidRDefault="005E43E6" w:rsidP="005E43E6">
            <w:pPr>
              <w:jc w:val="center"/>
              <w:rPr>
                <w:rFonts w:ascii="Arial" w:hAnsi="Arial" w:cs="Arial"/>
                <w:color w:val="000000"/>
                <w:sz w:val="22"/>
                <w:szCs w:val="22"/>
              </w:rPr>
            </w:pPr>
            <w:r w:rsidRPr="005E43E6">
              <w:rPr>
                <w:rFonts w:ascii="Arial" w:hAnsi="Arial" w:cs="Arial"/>
                <w:color w:val="000000"/>
                <w:sz w:val="22"/>
                <w:szCs w:val="22"/>
              </w:rPr>
              <w:t>-1.39</w:t>
            </w:r>
          </w:p>
        </w:tc>
        <w:tc>
          <w:tcPr>
            <w:tcW w:w="1927" w:type="dxa"/>
            <w:tcBorders>
              <w:top w:val="nil"/>
              <w:left w:val="nil"/>
              <w:bottom w:val="nil"/>
              <w:right w:val="nil"/>
            </w:tcBorders>
            <w:shd w:val="clear" w:color="auto" w:fill="auto"/>
            <w:noWrap/>
            <w:vAlign w:val="bottom"/>
            <w:hideMark/>
          </w:tcPr>
          <w:p w14:paraId="0E87A6B6"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-1.98</w:t>
            </w:r>
          </w:p>
        </w:tc>
      </w:tr>
      <w:tr w:rsidR="005E43E6" w:rsidRPr="005E43E6" w14:paraId="3DD24B0D" w14:textId="77777777" w:rsidTr="001B5E1B">
        <w:trPr>
          <w:trHeight w:val="300"/>
          <w:jc w:val="center"/>
        </w:trPr>
        <w:tc>
          <w:tcPr>
            <w:tcW w:w="1560" w:type="dxa"/>
            <w:tcBorders>
              <w:top w:val="nil"/>
              <w:left w:val="nil"/>
              <w:bottom w:val="nil"/>
              <w:right w:val="nil"/>
            </w:tcBorders>
            <w:shd w:val="clear" w:color="auto" w:fill="auto"/>
            <w:noWrap/>
            <w:vAlign w:val="bottom"/>
            <w:hideMark/>
          </w:tcPr>
          <w:p w14:paraId="543F8AF0" w14:textId="3684FC32" w:rsidR="005E43E6" w:rsidRPr="005E43E6" w:rsidRDefault="005E43E6" w:rsidP="005E43E6">
            <w:pPr>
              <w:rPr>
                <w:rFonts w:ascii="Arial" w:hAnsi="Arial" w:cs="Arial"/>
                <w:sz w:val="22"/>
                <w:szCs w:val="22"/>
              </w:rPr>
            </w:pPr>
            <w:r w:rsidRPr="005E43E6">
              <w:rPr>
                <w:rFonts w:ascii="Arial" w:hAnsi="Arial" w:cs="Arial"/>
                <w:color w:val="000000"/>
                <w:sz w:val="22"/>
                <w:szCs w:val="22"/>
              </w:rPr>
              <w:t>HO</w:t>
            </w:r>
          </w:p>
        </w:tc>
        <w:tc>
          <w:tcPr>
            <w:tcW w:w="1674" w:type="dxa"/>
            <w:tcBorders>
              <w:top w:val="nil"/>
              <w:left w:val="nil"/>
              <w:bottom w:val="nil"/>
              <w:right w:val="nil"/>
            </w:tcBorders>
            <w:shd w:val="clear" w:color="auto" w:fill="auto"/>
            <w:noWrap/>
            <w:vAlign w:val="bottom"/>
            <w:hideMark/>
          </w:tcPr>
          <w:p w14:paraId="24C1F61A"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0.07</w:t>
            </w:r>
          </w:p>
        </w:tc>
        <w:tc>
          <w:tcPr>
            <w:tcW w:w="1927" w:type="dxa"/>
            <w:tcBorders>
              <w:top w:val="nil"/>
              <w:left w:val="nil"/>
              <w:bottom w:val="nil"/>
              <w:right w:val="nil"/>
            </w:tcBorders>
            <w:shd w:val="clear" w:color="auto" w:fill="auto"/>
            <w:noWrap/>
            <w:vAlign w:val="bottom"/>
            <w:hideMark/>
          </w:tcPr>
          <w:p w14:paraId="400AFFEA" w14:textId="77777777" w:rsidR="005E43E6" w:rsidRPr="005E43E6" w:rsidRDefault="005E43E6" w:rsidP="005E43E6">
            <w:pPr>
              <w:jc w:val="center"/>
              <w:rPr>
                <w:rFonts w:ascii="Arial" w:hAnsi="Arial" w:cs="Arial"/>
                <w:color w:val="000000"/>
                <w:sz w:val="22"/>
                <w:szCs w:val="22"/>
              </w:rPr>
            </w:pPr>
            <w:r w:rsidRPr="005E43E6">
              <w:rPr>
                <w:rFonts w:ascii="Arial" w:hAnsi="Arial" w:cs="Arial"/>
                <w:color w:val="000000"/>
                <w:sz w:val="22"/>
                <w:szCs w:val="22"/>
              </w:rPr>
              <w:t>1.71</w:t>
            </w:r>
          </w:p>
        </w:tc>
        <w:tc>
          <w:tcPr>
            <w:tcW w:w="1927" w:type="dxa"/>
            <w:tcBorders>
              <w:top w:val="nil"/>
              <w:left w:val="nil"/>
              <w:bottom w:val="nil"/>
              <w:right w:val="nil"/>
            </w:tcBorders>
            <w:shd w:val="clear" w:color="auto" w:fill="auto"/>
            <w:noWrap/>
            <w:vAlign w:val="bottom"/>
            <w:hideMark/>
          </w:tcPr>
          <w:p w14:paraId="01087DE4"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-1.78</w:t>
            </w:r>
          </w:p>
        </w:tc>
      </w:tr>
      <w:tr w:rsidR="00D75166" w:rsidRPr="005E43E6" w14:paraId="69BD52A0" w14:textId="77777777" w:rsidTr="003959F1">
        <w:trPr>
          <w:trHeight w:val="300"/>
          <w:jc w:val="center"/>
        </w:trPr>
        <w:tc>
          <w:tcPr>
            <w:tcW w:w="1560" w:type="dxa"/>
            <w:tcBorders>
              <w:top w:val="nil"/>
              <w:left w:val="nil"/>
              <w:bottom w:val="nil"/>
              <w:right w:val="nil"/>
            </w:tcBorders>
            <w:shd w:val="clear" w:color="auto" w:fill="auto"/>
            <w:noWrap/>
            <w:vAlign w:val="bottom"/>
            <w:hideMark/>
          </w:tcPr>
          <w:p w14:paraId="3111D97B" w14:textId="28381C40" w:rsidR="005E43E6" w:rsidRPr="005E43E6" w:rsidRDefault="005E43E6" w:rsidP="005E43E6">
            <w:pPr>
              <w:rPr>
                <w:rFonts w:ascii="Arial" w:hAnsi="Arial" w:cs="Arial"/>
                <w:sz w:val="22"/>
                <w:szCs w:val="22"/>
              </w:rPr>
            </w:pPr>
            <w:r w:rsidRPr="005E43E6">
              <w:rPr>
                <w:rFonts w:ascii="Arial" w:hAnsi="Arial" w:cs="Arial"/>
                <w:color w:val="000000"/>
                <w:sz w:val="22"/>
                <w:szCs w:val="22"/>
              </w:rPr>
              <w:t>DCMS</w:t>
            </w:r>
          </w:p>
        </w:tc>
        <w:tc>
          <w:tcPr>
            <w:tcW w:w="1674" w:type="dxa"/>
            <w:tcBorders>
              <w:top w:val="nil"/>
              <w:left w:val="nil"/>
              <w:bottom w:val="nil"/>
              <w:right w:val="nil"/>
            </w:tcBorders>
            <w:shd w:val="clear" w:color="auto" w:fill="auto"/>
            <w:noWrap/>
            <w:vAlign w:val="bottom"/>
            <w:hideMark/>
          </w:tcPr>
          <w:p w14:paraId="14D112F6"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8.31</w:t>
            </w:r>
          </w:p>
        </w:tc>
        <w:tc>
          <w:tcPr>
            <w:tcW w:w="1927" w:type="dxa"/>
            <w:tcBorders>
              <w:top w:val="nil"/>
              <w:left w:val="nil"/>
              <w:bottom w:val="nil"/>
              <w:right w:val="nil"/>
            </w:tcBorders>
            <w:shd w:val="clear" w:color="auto" w:fill="auto"/>
            <w:noWrap/>
            <w:vAlign w:val="bottom"/>
            <w:hideMark/>
          </w:tcPr>
          <w:p w14:paraId="33D12196" w14:textId="77777777" w:rsidR="005E43E6" w:rsidRPr="005E43E6" w:rsidRDefault="005E43E6" w:rsidP="005E43E6">
            <w:pPr>
              <w:jc w:val="center"/>
              <w:rPr>
                <w:rFonts w:ascii="Arial" w:hAnsi="Arial" w:cs="Arial"/>
                <w:color w:val="000000"/>
                <w:sz w:val="22"/>
                <w:szCs w:val="22"/>
              </w:rPr>
            </w:pPr>
            <w:r w:rsidRPr="005E43E6">
              <w:rPr>
                <w:rFonts w:ascii="Arial" w:hAnsi="Arial" w:cs="Arial"/>
                <w:color w:val="000000"/>
                <w:sz w:val="22"/>
                <w:szCs w:val="22"/>
              </w:rPr>
              <w:t>-1.89</w:t>
            </w:r>
          </w:p>
        </w:tc>
        <w:tc>
          <w:tcPr>
            <w:tcW w:w="1927" w:type="dxa"/>
            <w:tcBorders>
              <w:top w:val="nil"/>
              <w:left w:val="nil"/>
              <w:bottom w:val="nil"/>
              <w:right w:val="nil"/>
            </w:tcBorders>
            <w:shd w:val="clear" w:color="auto" w:fill="auto"/>
            <w:noWrap/>
            <w:vAlign w:val="bottom"/>
            <w:hideMark/>
          </w:tcPr>
          <w:p w14:paraId="79025680"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-6.42</w:t>
            </w:r>
          </w:p>
        </w:tc>
      </w:tr>
      <w:tr w:rsidR="001B5E1B" w:rsidRPr="005E43E6" w14:paraId="0B7ED9F5" w14:textId="77777777" w:rsidTr="001B5E1B">
        <w:trPr>
          <w:trHeight w:val="300"/>
          <w:jc w:val="center"/>
        </w:trPr>
        <w:tc>
          <w:tcPr>
            <w:tcW w:w="1560" w:type="dxa"/>
            <w:tcBorders>
              <w:top w:val="nil"/>
              <w:left w:val="nil"/>
              <w:bottom w:val="nil"/>
              <w:right w:val="nil"/>
            </w:tcBorders>
            <w:shd w:val="clear" w:color="auto" w:fill="auto"/>
            <w:noWrap/>
            <w:vAlign w:val="bottom"/>
            <w:hideMark/>
          </w:tcPr>
          <w:p w14:paraId="0A22EAB4" w14:textId="4B4368A9" w:rsidR="005E43E6" w:rsidRPr="005E43E6" w:rsidRDefault="005E43E6" w:rsidP="005E43E6">
            <w:pPr>
              <w:rPr>
                <w:rFonts w:ascii="Arial" w:hAnsi="Arial" w:cs="Arial"/>
                <w:sz w:val="22"/>
                <w:szCs w:val="22"/>
              </w:rPr>
            </w:pPr>
            <w:r w:rsidRPr="005E43E6">
              <w:rPr>
                <w:rFonts w:ascii="Arial" w:hAnsi="Arial" w:cs="Arial"/>
                <w:color w:val="000000"/>
                <w:sz w:val="22"/>
                <w:szCs w:val="22"/>
              </w:rPr>
              <w:t>DWP</w:t>
            </w:r>
          </w:p>
        </w:tc>
        <w:tc>
          <w:tcPr>
            <w:tcW w:w="1674" w:type="dxa"/>
            <w:tcBorders>
              <w:top w:val="nil"/>
              <w:left w:val="nil"/>
              <w:bottom w:val="nil"/>
              <w:right w:val="nil"/>
            </w:tcBorders>
            <w:shd w:val="clear" w:color="auto" w:fill="auto"/>
            <w:noWrap/>
            <w:vAlign w:val="bottom"/>
            <w:hideMark/>
          </w:tcPr>
          <w:p w14:paraId="7892A486"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3.04</w:t>
            </w:r>
          </w:p>
        </w:tc>
        <w:tc>
          <w:tcPr>
            <w:tcW w:w="1927" w:type="dxa"/>
            <w:tcBorders>
              <w:top w:val="nil"/>
              <w:left w:val="nil"/>
              <w:bottom w:val="nil"/>
              <w:right w:val="nil"/>
            </w:tcBorders>
            <w:shd w:val="clear" w:color="auto" w:fill="auto"/>
            <w:noWrap/>
            <w:vAlign w:val="bottom"/>
            <w:hideMark/>
          </w:tcPr>
          <w:p w14:paraId="2CBE9E2B" w14:textId="77777777" w:rsidR="005E43E6" w:rsidRPr="005E43E6" w:rsidRDefault="005E43E6" w:rsidP="005E43E6">
            <w:pPr>
              <w:jc w:val="center"/>
              <w:rPr>
                <w:rFonts w:ascii="Arial" w:hAnsi="Arial" w:cs="Arial"/>
                <w:color w:val="000000"/>
                <w:sz w:val="22"/>
                <w:szCs w:val="22"/>
              </w:rPr>
            </w:pPr>
            <w:r w:rsidRPr="005E43E6">
              <w:rPr>
                <w:rFonts w:ascii="Arial" w:hAnsi="Arial" w:cs="Arial"/>
                <w:color w:val="000000"/>
                <w:sz w:val="22"/>
                <w:szCs w:val="22"/>
              </w:rPr>
              <w:t>0.84</w:t>
            </w:r>
          </w:p>
        </w:tc>
        <w:tc>
          <w:tcPr>
            <w:tcW w:w="1927" w:type="dxa"/>
            <w:tcBorders>
              <w:top w:val="nil"/>
              <w:left w:val="nil"/>
              <w:bottom w:val="nil"/>
              <w:right w:val="nil"/>
            </w:tcBorders>
            <w:shd w:val="clear" w:color="auto" w:fill="auto"/>
            <w:noWrap/>
            <w:vAlign w:val="bottom"/>
            <w:hideMark/>
          </w:tcPr>
          <w:p w14:paraId="27C6AA45"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-3.88</w:t>
            </w:r>
          </w:p>
        </w:tc>
      </w:tr>
      <w:tr w:rsidR="005E43E6" w:rsidRPr="005E43E6" w14:paraId="074478E7" w14:textId="77777777" w:rsidTr="001B5E1B">
        <w:trPr>
          <w:trHeight w:val="300"/>
          <w:jc w:val="center"/>
        </w:trPr>
        <w:tc>
          <w:tcPr>
            <w:tcW w:w="1560" w:type="dxa"/>
            <w:tcBorders>
              <w:top w:val="nil"/>
              <w:left w:val="nil"/>
              <w:bottom w:val="nil"/>
              <w:right w:val="nil"/>
            </w:tcBorders>
            <w:shd w:val="clear" w:color="auto" w:fill="auto"/>
            <w:noWrap/>
            <w:vAlign w:val="bottom"/>
            <w:hideMark/>
          </w:tcPr>
          <w:p w14:paraId="3EF4783C" w14:textId="41C07A7A" w:rsidR="005E43E6" w:rsidRPr="005E43E6" w:rsidRDefault="005E43E6" w:rsidP="005E43E6">
            <w:pPr>
              <w:rPr>
                <w:rFonts w:ascii="Arial" w:hAnsi="Arial" w:cs="Arial"/>
                <w:sz w:val="22"/>
                <w:szCs w:val="22"/>
              </w:rPr>
            </w:pPr>
            <w:r w:rsidRPr="005E43E6">
              <w:rPr>
                <w:rFonts w:ascii="Arial" w:hAnsi="Arial" w:cs="Arial"/>
                <w:color w:val="000000"/>
                <w:sz w:val="22"/>
                <w:szCs w:val="22"/>
              </w:rPr>
              <w:t>DFE</w:t>
            </w:r>
          </w:p>
        </w:tc>
        <w:tc>
          <w:tcPr>
            <w:tcW w:w="1674" w:type="dxa"/>
            <w:tcBorders>
              <w:top w:val="nil"/>
              <w:left w:val="nil"/>
              <w:bottom w:val="nil"/>
              <w:right w:val="nil"/>
            </w:tcBorders>
            <w:shd w:val="clear" w:color="auto" w:fill="auto"/>
            <w:noWrap/>
            <w:vAlign w:val="bottom"/>
            <w:hideMark/>
          </w:tcPr>
          <w:p w14:paraId="43B5782E"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2.48</w:t>
            </w:r>
          </w:p>
        </w:tc>
        <w:tc>
          <w:tcPr>
            <w:tcW w:w="1927" w:type="dxa"/>
            <w:tcBorders>
              <w:top w:val="nil"/>
              <w:left w:val="nil"/>
              <w:bottom w:val="nil"/>
              <w:right w:val="nil"/>
            </w:tcBorders>
            <w:shd w:val="clear" w:color="auto" w:fill="auto"/>
            <w:noWrap/>
            <w:vAlign w:val="bottom"/>
            <w:hideMark/>
          </w:tcPr>
          <w:p w14:paraId="23D04325" w14:textId="77777777" w:rsidR="005E43E6" w:rsidRPr="005E43E6" w:rsidRDefault="005E43E6" w:rsidP="005E43E6">
            <w:pPr>
              <w:jc w:val="center"/>
              <w:rPr>
                <w:rFonts w:ascii="Arial" w:hAnsi="Arial" w:cs="Arial"/>
                <w:color w:val="000000"/>
                <w:sz w:val="22"/>
                <w:szCs w:val="22"/>
              </w:rPr>
            </w:pPr>
            <w:r w:rsidRPr="005E43E6">
              <w:rPr>
                <w:rFonts w:ascii="Arial" w:hAnsi="Arial" w:cs="Arial"/>
                <w:color w:val="000000"/>
                <w:sz w:val="22"/>
                <w:szCs w:val="22"/>
              </w:rPr>
              <w:t>0.73</w:t>
            </w:r>
          </w:p>
        </w:tc>
        <w:tc>
          <w:tcPr>
            <w:tcW w:w="1927" w:type="dxa"/>
            <w:tcBorders>
              <w:top w:val="nil"/>
              <w:left w:val="nil"/>
              <w:bottom w:val="nil"/>
              <w:right w:val="nil"/>
            </w:tcBorders>
            <w:shd w:val="clear" w:color="auto" w:fill="auto"/>
            <w:noWrap/>
            <w:vAlign w:val="bottom"/>
            <w:hideMark/>
          </w:tcPr>
          <w:p w14:paraId="07ACB265"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-3.21</w:t>
            </w:r>
          </w:p>
        </w:tc>
      </w:tr>
      <w:tr w:rsidR="00D75166" w:rsidRPr="005E43E6" w14:paraId="06ECE40A" w14:textId="77777777" w:rsidTr="003959F1">
        <w:trPr>
          <w:trHeight w:val="300"/>
          <w:jc w:val="center"/>
        </w:trPr>
        <w:tc>
          <w:tcPr>
            <w:tcW w:w="1560" w:type="dxa"/>
            <w:tcBorders>
              <w:top w:val="nil"/>
              <w:left w:val="nil"/>
              <w:bottom w:val="nil"/>
              <w:right w:val="nil"/>
            </w:tcBorders>
            <w:shd w:val="clear" w:color="auto" w:fill="auto"/>
            <w:noWrap/>
            <w:vAlign w:val="bottom"/>
            <w:hideMark/>
          </w:tcPr>
          <w:p w14:paraId="1298DFA7" w14:textId="0C8A57CE" w:rsidR="005E43E6" w:rsidRPr="005E43E6" w:rsidRDefault="005E43E6" w:rsidP="005E43E6">
            <w:pPr>
              <w:rPr>
                <w:rFonts w:ascii="Arial" w:hAnsi="Arial" w:cs="Arial"/>
                <w:sz w:val="22"/>
                <w:szCs w:val="22"/>
              </w:rPr>
            </w:pPr>
            <w:r w:rsidRPr="005E43E6">
              <w:rPr>
                <w:rFonts w:ascii="Arial" w:hAnsi="Arial" w:cs="Arial"/>
                <w:color w:val="000000"/>
                <w:sz w:val="22"/>
                <w:szCs w:val="22"/>
              </w:rPr>
              <w:t>CO</w:t>
            </w:r>
          </w:p>
        </w:tc>
        <w:tc>
          <w:tcPr>
            <w:tcW w:w="1674" w:type="dxa"/>
            <w:tcBorders>
              <w:top w:val="nil"/>
              <w:left w:val="nil"/>
              <w:bottom w:val="nil"/>
              <w:right w:val="nil"/>
            </w:tcBorders>
            <w:shd w:val="clear" w:color="auto" w:fill="auto"/>
            <w:noWrap/>
            <w:vAlign w:val="bottom"/>
            <w:hideMark/>
          </w:tcPr>
          <w:p w14:paraId="0DC8CE61"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7.15</w:t>
            </w:r>
          </w:p>
        </w:tc>
        <w:tc>
          <w:tcPr>
            <w:tcW w:w="1927" w:type="dxa"/>
            <w:tcBorders>
              <w:top w:val="nil"/>
              <w:left w:val="nil"/>
              <w:bottom w:val="nil"/>
              <w:right w:val="nil"/>
            </w:tcBorders>
            <w:shd w:val="clear" w:color="auto" w:fill="auto"/>
            <w:noWrap/>
            <w:vAlign w:val="bottom"/>
            <w:hideMark/>
          </w:tcPr>
          <w:p w14:paraId="6BA2285E"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-7.19</w:t>
            </w:r>
          </w:p>
        </w:tc>
        <w:tc>
          <w:tcPr>
            <w:tcW w:w="1927" w:type="dxa"/>
            <w:tcBorders>
              <w:top w:val="nil"/>
              <w:left w:val="nil"/>
              <w:bottom w:val="nil"/>
              <w:right w:val="nil"/>
            </w:tcBorders>
            <w:shd w:val="clear" w:color="auto" w:fill="auto"/>
            <w:noWrap/>
            <w:vAlign w:val="bottom"/>
            <w:hideMark/>
          </w:tcPr>
          <w:p w14:paraId="46F382C7"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0.04</w:t>
            </w:r>
          </w:p>
        </w:tc>
      </w:tr>
      <w:tr w:rsidR="00D75166" w:rsidRPr="005E43E6" w14:paraId="21EF9F96" w14:textId="77777777" w:rsidTr="003959F1">
        <w:trPr>
          <w:trHeight w:val="300"/>
          <w:jc w:val="center"/>
        </w:trPr>
        <w:tc>
          <w:tcPr>
            <w:tcW w:w="1560" w:type="dxa"/>
            <w:tcBorders>
              <w:top w:val="nil"/>
              <w:left w:val="nil"/>
              <w:bottom w:val="nil"/>
              <w:right w:val="nil"/>
            </w:tcBorders>
            <w:shd w:val="clear" w:color="auto" w:fill="auto"/>
            <w:noWrap/>
            <w:vAlign w:val="bottom"/>
            <w:hideMark/>
          </w:tcPr>
          <w:p w14:paraId="41334F06" w14:textId="214987C6" w:rsidR="005E43E6" w:rsidRPr="005E43E6" w:rsidRDefault="005E43E6" w:rsidP="005E43E6">
            <w:pPr>
              <w:rPr>
                <w:rFonts w:ascii="Arial" w:hAnsi="Arial" w:cs="Arial"/>
                <w:sz w:val="22"/>
                <w:szCs w:val="22"/>
              </w:rPr>
            </w:pPr>
            <w:proofErr w:type="spellStart"/>
            <w:r w:rsidRPr="005E43E6">
              <w:rPr>
                <w:rFonts w:ascii="Arial" w:hAnsi="Arial" w:cs="Arial"/>
                <w:color w:val="000000"/>
                <w:sz w:val="22"/>
                <w:szCs w:val="22"/>
              </w:rPr>
              <w:t>DfT</w:t>
            </w:r>
            <w:proofErr w:type="spellEnd"/>
          </w:p>
        </w:tc>
        <w:tc>
          <w:tcPr>
            <w:tcW w:w="1674" w:type="dxa"/>
            <w:tcBorders>
              <w:top w:val="nil"/>
              <w:left w:val="nil"/>
              <w:bottom w:val="nil"/>
              <w:right w:val="nil"/>
            </w:tcBorders>
            <w:shd w:val="clear" w:color="auto" w:fill="auto"/>
            <w:noWrap/>
            <w:vAlign w:val="bottom"/>
            <w:hideMark/>
          </w:tcPr>
          <w:p w14:paraId="686B6BE6"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7.36</w:t>
            </w:r>
          </w:p>
        </w:tc>
        <w:tc>
          <w:tcPr>
            <w:tcW w:w="1927" w:type="dxa"/>
            <w:tcBorders>
              <w:top w:val="nil"/>
              <w:left w:val="nil"/>
              <w:bottom w:val="nil"/>
              <w:right w:val="nil"/>
            </w:tcBorders>
            <w:shd w:val="clear" w:color="auto" w:fill="auto"/>
            <w:noWrap/>
            <w:vAlign w:val="bottom"/>
            <w:hideMark/>
          </w:tcPr>
          <w:p w14:paraId="7C1744C5"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-5.98</w:t>
            </w:r>
          </w:p>
        </w:tc>
        <w:tc>
          <w:tcPr>
            <w:tcW w:w="1927" w:type="dxa"/>
            <w:tcBorders>
              <w:top w:val="nil"/>
              <w:left w:val="nil"/>
              <w:bottom w:val="nil"/>
              <w:right w:val="nil"/>
            </w:tcBorders>
            <w:shd w:val="clear" w:color="auto" w:fill="auto"/>
            <w:noWrap/>
            <w:vAlign w:val="bottom"/>
            <w:hideMark/>
          </w:tcPr>
          <w:p w14:paraId="23B64130"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-1.38</w:t>
            </w:r>
          </w:p>
        </w:tc>
      </w:tr>
      <w:tr w:rsidR="00D75166" w:rsidRPr="005E43E6" w14:paraId="3B46845B" w14:textId="77777777" w:rsidTr="001B5E1B">
        <w:trPr>
          <w:trHeight w:val="300"/>
          <w:jc w:val="center"/>
        </w:trPr>
        <w:tc>
          <w:tcPr>
            <w:tcW w:w="1560" w:type="dxa"/>
            <w:tcBorders>
              <w:top w:val="nil"/>
              <w:left w:val="nil"/>
              <w:bottom w:val="nil"/>
              <w:right w:val="nil"/>
            </w:tcBorders>
            <w:shd w:val="clear" w:color="auto" w:fill="auto"/>
            <w:noWrap/>
            <w:vAlign w:val="bottom"/>
            <w:hideMark/>
          </w:tcPr>
          <w:p w14:paraId="39761574" w14:textId="6CDAB195" w:rsidR="005E43E6" w:rsidRPr="005E43E6" w:rsidRDefault="005E43E6" w:rsidP="005E43E6">
            <w:pPr>
              <w:rPr>
                <w:rFonts w:ascii="Arial" w:hAnsi="Arial" w:cs="Arial"/>
                <w:sz w:val="22"/>
                <w:szCs w:val="22"/>
              </w:rPr>
            </w:pPr>
            <w:r w:rsidRPr="005E43E6">
              <w:rPr>
                <w:rFonts w:ascii="Arial" w:hAnsi="Arial" w:cs="Arial"/>
                <w:color w:val="000000"/>
                <w:sz w:val="22"/>
                <w:szCs w:val="22"/>
              </w:rPr>
              <w:t>HMT</w:t>
            </w:r>
          </w:p>
        </w:tc>
        <w:tc>
          <w:tcPr>
            <w:tcW w:w="1674" w:type="dxa"/>
            <w:tcBorders>
              <w:top w:val="nil"/>
              <w:left w:val="nil"/>
              <w:bottom w:val="nil"/>
              <w:right w:val="nil"/>
            </w:tcBorders>
            <w:shd w:val="clear" w:color="auto" w:fill="auto"/>
            <w:noWrap/>
            <w:vAlign w:val="bottom"/>
            <w:hideMark/>
          </w:tcPr>
          <w:p w14:paraId="0221C89A"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4.81</w:t>
            </w:r>
          </w:p>
        </w:tc>
        <w:tc>
          <w:tcPr>
            <w:tcW w:w="1927" w:type="dxa"/>
            <w:tcBorders>
              <w:top w:val="nil"/>
              <w:left w:val="nil"/>
              <w:bottom w:val="nil"/>
              <w:right w:val="nil"/>
            </w:tcBorders>
            <w:shd w:val="clear" w:color="auto" w:fill="auto"/>
            <w:noWrap/>
            <w:vAlign w:val="bottom"/>
            <w:hideMark/>
          </w:tcPr>
          <w:p w14:paraId="65197E08"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-0.78</w:t>
            </w:r>
          </w:p>
        </w:tc>
        <w:tc>
          <w:tcPr>
            <w:tcW w:w="1927" w:type="dxa"/>
            <w:tcBorders>
              <w:top w:val="nil"/>
              <w:left w:val="nil"/>
              <w:bottom w:val="nil"/>
              <w:right w:val="nil"/>
            </w:tcBorders>
            <w:shd w:val="clear" w:color="auto" w:fill="auto"/>
            <w:noWrap/>
            <w:vAlign w:val="bottom"/>
            <w:hideMark/>
          </w:tcPr>
          <w:p w14:paraId="1E04DAB1"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-4.03</w:t>
            </w:r>
          </w:p>
        </w:tc>
      </w:tr>
      <w:tr w:rsidR="00D75166" w:rsidRPr="005E43E6" w14:paraId="29EA0855" w14:textId="77777777" w:rsidTr="001B5E1B">
        <w:trPr>
          <w:trHeight w:val="300"/>
          <w:jc w:val="center"/>
        </w:trPr>
        <w:tc>
          <w:tcPr>
            <w:tcW w:w="1560" w:type="dxa"/>
            <w:tcBorders>
              <w:top w:val="nil"/>
              <w:left w:val="nil"/>
              <w:bottom w:val="nil"/>
              <w:right w:val="nil"/>
            </w:tcBorders>
            <w:shd w:val="clear" w:color="auto" w:fill="auto"/>
            <w:noWrap/>
            <w:vAlign w:val="bottom"/>
            <w:hideMark/>
          </w:tcPr>
          <w:p w14:paraId="3906EBC2" w14:textId="2E61E74E" w:rsidR="005E43E6" w:rsidRPr="005E43E6" w:rsidRDefault="005E43E6" w:rsidP="005E43E6">
            <w:pPr>
              <w:rPr>
                <w:rFonts w:ascii="Arial" w:hAnsi="Arial" w:cs="Arial"/>
                <w:sz w:val="22"/>
                <w:szCs w:val="22"/>
              </w:rPr>
            </w:pPr>
            <w:r w:rsidRPr="005E43E6">
              <w:rPr>
                <w:rFonts w:ascii="Arial" w:hAnsi="Arial" w:cs="Arial"/>
                <w:color w:val="000000"/>
                <w:sz w:val="22"/>
                <w:szCs w:val="22"/>
              </w:rPr>
              <w:t>BIS</w:t>
            </w:r>
          </w:p>
        </w:tc>
        <w:tc>
          <w:tcPr>
            <w:tcW w:w="1674" w:type="dxa"/>
            <w:tcBorders>
              <w:top w:val="nil"/>
              <w:left w:val="nil"/>
              <w:bottom w:val="nil"/>
              <w:right w:val="nil"/>
            </w:tcBorders>
            <w:shd w:val="clear" w:color="auto" w:fill="auto"/>
            <w:noWrap/>
            <w:vAlign w:val="bottom"/>
            <w:hideMark/>
          </w:tcPr>
          <w:p w14:paraId="598F49E4"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1.84</w:t>
            </w:r>
          </w:p>
        </w:tc>
        <w:tc>
          <w:tcPr>
            <w:tcW w:w="1927" w:type="dxa"/>
            <w:tcBorders>
              <w:top w:val="nil"/>
              <w:left w:val="nil"/>
              <w:bottom w:val="nil"/>
              <w:right w:val="nil"/>
            </w:tcBorders>
            <w:shd w:val="clear" w:color="auto" w:fill="auto"/>
            <w:noWrap/>
            <w:vAlign w:val="bottom"/>
            <w:hideMark/>
          </w:tcPr>
          <w:p w14:paraId="6912968D"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2.64</w:t>
            </w:r>
          </w:p>
        </w:tc>
        <w:tc>
          <w:tcPr>
            <w:tcW w:w="1927" w:type="dxa"/>
            <w:tcBorders>
              <w:top w:val="nil"/>
              <w:left w:val="nil"/>
              <w:bottom w:val="nil"/>
              <w:right w:val="nil"/>
            </w:tcBorders>
            <w:shd w:val="clear" w:color="auto" w:fill="auto"/>
            <w:noWrap/>
            <w:vAlign w:val="bottom"/>
            <w:hideMark/>
          </w:tcPr>
          <w:p w14:paraId="0926A08D"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-4.48</w:t>
            </w:r>
          </w:p>
        </w:tc>
      </w:tr>
      <w:tr w:rsidR="001B5E1B" w:rsidRPr="005E43E6" w14:paraId="7382294B" w14:textId="77777777" w:rsidTr="001B5E1B">
        <w:trPr>
          <w:trHeight w:val="300"/>
          <w:jc w:val="center"/>
        </w:trPr>
        <w:tc>
          <w:tcPr>
            <w:tcW w:w="1560" w:type="dxa"/>
            <w:tcBorders>
              <w:top w:val="nil"/>
              <w:left w:val="nil"/>
              <w:bottom w:val="nil"/>
              <w:right w:val="nil"/>
            </w:tcBorders>
            <w:shd w:val="clear" w:color="auto" w:fill="auto"/>
            <w:noWrap/>
            <w:vAlign w:val="bottom"/>
            <w:hideMark/>
          </w:tcPr>
          <w:p w14:paraId="13A99894" w14:textId="401B9CFA" w:rsidR="005E43E6" w:rsidRPr="005E43E6" w:rsidRDefault="005E43E6" w:rsidP="005E43E6">
            <w:pPr>
              <w:rPr>
                <w:rFonts w:ascii="Arial" w:hAnsi="Arial" w:cs="Arial"/>
                <w:sz w:val="22"/>
                <w:szCs w:val="22"/>
              </w:rPr>
            </w:pPr>
            <w:r w:rsidRPr="005E43E6">
              <w:rPr>
                <w:rFonts w:ascii="Arial" w:hAnsi="Arial" w:cs="Arial"/>
                <w:color w:val="000000"/>
                <w:sz w:val="22"/>
                <w:szCs w:val="22"/>
              </w:rPr>
              <w:t>D</w:t>
            </w:r>
            <w:r w:rsidR="00A32C11">
              <w:rPr>
                <w:rFonts w:ascii="Arial" w:hAnsi="Arial" w:cs="Arial"/>
                <w:color w:val="000000"/>
                <w:sz w:val="22"/>
                <w:szCs w:val="22"/>
              </w:rPr>
              <w:t>C</w:t>
            </w:r>
            <w:r w:rsidRPr="005E43E6">
              <w:rPr>
                <w:rFonts w:ascii="Arial" w:hAnsi="Arial" w:cs="Arial"/>
                <w:color w:val="000000"/>
                <w:sz w:val="22"/>
                <w:szCs w:val="22"/>
              </w:rPr>
              <w:t>LG</w:t>
            </w:r>
          </w:p>
        </w:tc>
        <w:tc>
          <w:tcPr>
            <w:tcW w:w="1674" w:type="dxa"/>
            <w:tcBorders>
              <w:top w:val="nil"/>
              <w:left w:val="nil"/>
              <w:bottom w:val="nil"/>
              <w:right w:val="nil"/>
            </w:tcBorders>
            <w:shd w:val="clear" w:color="auto" w:fill="auto"/>
            <w:noWrap/>
            <w:vAlign w:val="bottom"/>
            <w:hideMark/>
          </w:tcPr>
          <w:p w14:paraId="6C4F1F02"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2.99</w:t>
            </w:r>
          </w:p>
        </w:tc>
        <w:tc>
          <w:tcPr>
            <w:tcW w:w="1927" w:type="dxa"/>
            <w:tcBorders>
              <w:top w:val="nil"/>
              <w:left w:val="nil"/>
              <w:bottom w:val="nil"/>
              <w:right w:val="nil"/>
            </w:tcBorders>
            <w:shd w:val="clear" w:color="auto" w:fill="auto"/>
            <w:noWrap/>
            <w:vAlign w:val="bottom"/>
            <w:hideMark/>
          </w:tcPr>
          <w:p w14:paraId="3265873D"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1.61</w:t>
            </w:r>
          </w:p>
        </w:tc>
        <w:tc>
          <w:tcPr>
            <w:tcW w:w="1927" w:type="dxa"/>
            <w:tcBorders>
              <w:top w:val="nil"/>
              <w:left w:val="nil"/>
              <w:bottom w:val="nil"/>
              <w:right w:val="nil"/>
            </w:tcBorders>
            <w:shd w:val="clear" w:color="auto" w:fill="auto"/>
            <w:noWrap/>
            <w:vAlign w:val="bottom"/>
            <w:hideMark/>
          </w:tcPr>
          <w:p w14:paraId="7C01FE35"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-4.60</w:t>
            </w:r>
          </w:p>
        </w:tc>
      </w:tr>
      <w:tr w:rsidR="00D75166" w:rsidRPr="005E43E6" w14:paraId="499CD33C" w14:textId="77777777" w:rsidTr="003959F1">
        <w:trPr>
          <w:trHeight w:val="300"/>
          <w:jc w:val="center"/>
        </w:trPr>
        <w:tc>
          <w:tcPr>
            <w:tcW w:w="1560" w:type="dxa"/>
            <w:tcBorders>
              <w:top w:val="nil"/>
              <w:left w:val="nil"/>
              <w:bottom w:val="nil"/>
              <w:right w:val="nil"/>
            </w:tcBorders>
            <w:shd w:val="clear" w:color="auto" w:fill="auto"/>
            <w:noWrap/>
            <w:vAlign w:val="bottom"/>
            <w:hideMark/>
          </w:tcPr>
          <w:p w14:paraId="66EF42D4" w14:textId="0C09D66E" w:rsidR="005E43E6" w:rsidRPr="005E43E6" w:rsidRDefault="005E43E6" w:rsidP="005E43E6">
            <w:pPr>
              <w:rPr>
                <w:rFonts w:ascii="Arial" w:hAnsi="Arial" w:cs="Arial"/>
                <w:sz w:val="22"/>
                <w:szCs w:val="22"/>
              </w:rPr>
            </w:pPr>
            <w:r w:rsidRPr="005E43E6">
              <w:rPr>
                <w:rFonts w:ascii="Arial" w:hAnsi="Arial" w:cs="Arial"/>
                <w:color w:val="000000"/>
                <w:sz w:val="22"/>
                <w:szCs w:val="22"/>
              </w:rPr>
              <w:t>DFID</w:t>
            </w:r>
          </w:p>
        </w:tc>
        <w:tc>
          <w:tcPr>
            <w:tcW w:w="1674" w:type="dxa"/>
            <w:tcBorders>
              <w:top w:val="nil"/>
              <w:left w:val="nil"/>
              <w:bottom w:val="nil"/>
              <w:right w:val="nil"/>
            </w:tcBorders>
            <w:shd w:val="clear" w:color="auto" w:fill="auto"/>
            <w:noWrap/>
            <w:vAlign w:val="bottom"/>
            <w:hideMark/>
          </w:tcPr>
          <w:p w14:paraId="03E3BD93"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5.48</w:t>
            </w:r>
          </w:p>
        </w:tc>
        <w:tc>
          <w:tcPr>
            <w:tcW w:w="1927" w:type="dxa"/>
            <w:tcBorders>
              <w:top w:val="nil"/>
              <w:left w:val="nil"/>
              <w:bottom w:val="nil"/>
              <w:right w:val="nil"/>
            </w:tcBorders>
            <w:shd w:val="clear" w:color="auto" w:fill="auto"/>
            <w:noWrap/>
            <w:vAlign w:val="bottom"/>
            <w:hideMark/>
          </w:tcPr>
          <w:p w14:paraId="52EC5BDC"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-5.06</w:t>
            </w:r>
          </w:p>
        </w:tc>
        <w:tc>
          <w:tcPr>
            <w:tcW w:w="1927" w:type="dxa"/>
            <w:tcBorders>
              <w:top w:val="nil"/>
              <w:left w:val="nil"/>
              <w:bottom w:val="nil"/>
              <w:right w:val="nil"/>
            </w:tcBorders>
            <w:shd w:val="clear" w:color="auto" w:fill="auto"/>
            <w:noWrap/>
            <w:vAlign w:val="bottom"/>
            <w:hideMark/>
          </w:tcPr>
          <w:p w14:paraId="508CEE3F"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-0.42</w:t>
            </w:r>
          </w:p>
        </w:tc>
      </w:tr>
      <w:tr w:rsidR="005E43E6" w:rsidRPr="005E43E6" w14:paraId="4206A786" w14:textId="77777777" w:rsidTr="005E43E6">
        <w:trPr>
          <w:trHeight w:val="300"/>
          <w:jc w:val="center"/>
        </w:trPr>
        <w:tc>
          <w:tcPr>
            <w:tcW w:w="1560" w:type="dxa"/>
            <w:tcBorders>
              <w:top w:val="nil"/>
              <w:left w:val="nil"/>
              <w:bottom w:val="nil"/>
              <w:right w:val="nil"/>
            </w:tcBorders>
            <w:shd w:val="clear" w:color="auto" w:fill="auto"/>
            <w:noWrap/>
            <w:vAlign w:val="bottom"/>
            <w:hideMark/>
          </w:tcPr>
          <w:p w14:paraId="46577638" w14:textId="2BB6245C" w:rsidR="005E43E6" w:rsidRPr="005E43E6" w:rsidRDefault="005E43E6" w:rsidP="005E43E6">
            <w:pPr>
              <w:rPr>
                <w:rFonts w:ascii="Arial" w:hAnsi="Arial" w:cs="Arial"/>
                <w:sz w:val="22"/>
                <w:szCs w:val="22"/>
              </w:rPr>
            </w:pPr>
            <w:r w:rsidRPr="005E43E6">
              <w:rPr>
                <w:rFonts w:ascii="Arial" w:hAnsi="Arial" w:cs="Arial"/>
                <w:color w:val="000000"/>
                <w:sz w:val="22"/>
                <w:szCs w:val="22"/>
              </w:rPr>
              <w:t>DH</w:t>
            </w:r>
          </w:p>
        </w:tc>
        <w:tc>
          <w:tcPr>
            <w:tcW w:w="1674" w:type="dxa"/>
            <w:tcBorders>
              <w:top w:val="nil"/>
              <w:left w:val="nil"/>
              <w:bottom w:val="nil"/>
              <w:right w:val="nil"/>
            </w:tcBorders>
            <w:shd w:val="clear" w:color="auto" w:fill="auto"/>
            <w:noWrap/>
            <w:vAlign w:val="bottom"/>
            <w:hideMark/>
          </w:tcPr>
          <w:p w14:paraId="245F2A92"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0.72</w:t>
            </w:r>
          </w:p>
        </w:tc>
        <w:tc>
          <w:tcPr>
            <w:tcW w:w="1927" w:type="dxa"/>
            <w:tcBorders>
              <w:top w:val="nil"/>
              <w:left w:val="nil"/>
              <w:bottom w:val="nil"/>
              <w:right w:val="nil"/>
            </w:tcBorders>
            <w:shd w:val="clear" w:color="auto" w:fill="auto"/>
            <w:noWrap/>
            <w:vAlign w:val="bottom"/>
            <w:hideMark/>
          </w:tcPr>
          <w:p w14:paraId="71F0EFEA" w14:textId="77777777" w:rsidR="005E43E6" w:rsidRPr="005E43E6" w:rsidRDefault="005E43E6" w:rsidP="005E43E6">
            <w:pPr>
              <w:jc w:val="center"/>
              <w:rPr>
                <w:rFonts w:ascii="Arial" w:hAnsi="Arial" w:cs="Arial"/>
                <w:color w:val="000000"/>
                <w:sz w:val="22"/>
                <w:szCs w:val="22"/>
              </w:rPr>
            </w:pPr>
            <w:r w:rsidRPr="005E43E6">
              <w:rPr>
                <w:rFonts w:ascii="Arial" w:hAnsi="Arial" w:cs="Arial"/>
                <w:color w:val="000000"/>
                <w:sz w:val="22"/>
                <w:szCs w:val="22"/>
              </w:rPr>
              <w:t>0.72</w:t>
            </w:r>
          </w:p>
        </w:tc>
        <w:tc>
          <w:tcPr>
            <w:tcW w:w="1927" w:type="dxa"/>
            <w:tcBorders>
              <w:top w:val="nil"/>
              <w:left w:val="nil"/>
              <w:bottom w:val="nil"/>
              <w:right w:val="nil"/>
            </w:tcBorders>
            <w:shd w:val="clear" w:color="auto" w:fill="auto"/>
            <w:noWrap/>
            <w:vAlign w:val="bottom"/>
            <w:hideMark/>
          </w:tcPr>
          <w:p w14:paraId="4330CBC9"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-1.44</w:t>
            </w:r>
          </w:p>
        </w:tc>
      </w:tr>
      <w:tr w:rsidR="00D75166" w:rsidRPr="005E43E6" w14:paraId="278BF9D9" w14:textId="77777777" w:rsidTr="001B5E1B">
        <w:trPr>
          <w:trHeight w:val="300"/>
          <w:jc w:val="center"/>
        </w:trPr>
        <w:tc>
          <w:tcPr>
            <w:tcW w:w="1560" w:type="dxa"/>
            <w:tcBorders>
              <w:top w:val="nil"/>
              <w:left w:val="nil"/>
              <w:bottom w:val="single" w:sz="4" w:space="0" w:color="auto"/>
              <w:right w:val="nil"/>
            </w:tcBorders>
            <w:shd w:val="clear" w:color="auto" w:fill="auto"/>
            <w:noWrap/>
            <w:vAlign w:val="bottom"/>
            <w:hideMark/>
          </w:tcPr>
          <w:p w14:paraId="22D17F02" w14:textId="0BDA760E" w:rsidR="005E43E6" w:rsidRPr="005E43E6" w:rsidRDefault="005E43E6" w:rsidP="005E43E6">
            <w:pPr>
              <w:rPr>
                <w:rFonts w:ascii="Arial" w:hAnsi="Arial" w:cs="Arial"/>
                <w:sz w:val="22"/>
                <w:szCs w:val="22"/>
              </w:rPr>
            </w:pPr>
            <w:r w:rsidRPr="005E43E6">
              <w:rPr>
                <w:rFonts w:ascii="Arial" w:hAnsi="Arial" w:cs="Arial"/>
                <w:color w:val="000000"/>
                <w:sz w:val="22"/>
                <w:szCs w:val="22"/>
              </w:rPr>
              <w:t>DEFRA</w:t>
            </w:r>
          </w:p>
        </w:tc>
        <w:tc>
          <w:tcPr>
            <w:tcW w:w="1674" w:type="dxa"/>
            <w:tcBorders>
              <w:top w:val="nil"/>
              <w:left w:val="nil"/>
              <w:bottom w:val="single" w:sz="4" w:space="0" w:color="auto"/>
              <w:right w:val="nil"/>
            </w:tcBorders>
            <w:shd w:val="clear" w:color="auto" w:fill="auto"/>
            <w:noWrap/>
            <w:vAlign w:val="bottom"/>
            <w:hideMark/>
          </w:tcPr>
          <w:p w14:paraId="5A023449"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2.68</w:t>
            </w:r>
          </w:p>
        </w:tc>
        <w:tc>
          <w:tcPr>
            <w:tcW w:w="1927" w:type="dxa"/>
            <w:tcBorders>
              <w:top w:val="nil"/>
              <w:left w:val="nil"/>
              <w:bottom w:val="single" w:sz="4" w:space="0" w:color="auto"/>
              <w:right w:val="nil"/>
            </w:tcBorders>
            <w:shd w:val="clear" w:color="auto" w:fill="auto"/>
            <w:noWrap/>
            <w:vAlign w:val="bottom"/>
            <w:hideMark/>
          </w:tcPr>
          <w:p w14:paraId="219CB614" w14:textId="77777777" w:rsidR="005E43E6" w:rsidRPr="005E43E6" w:rsidRDefault="005E43E6" w:rsidP="005E43E6">
            <w:pPr>
              <w:jc w:val="center"/>
              <w:rPr>
                <w:rFonts w:ascii="Arial" w:hAnsi="Arial" w:cs="Arial"/>
                <w:color w:val="000000"/>
                <w:sz w:val="22"/>
                <w:szCs w:val="22"/>
              </w:rPr>
            </w:pPr>
            <w:r w:rsidRPr="005E43E6">
              <w:rPr>
                <w:rFonts w:ascii="Arial" w:hAnsi="Arial" w:cs="Arial"/>
                <w:color w:val="000000"/>
                <w:sz w:val="22"/>
                <w:szCs w:val="22"/>
              </w:rPr>
              <w:t>1.52</w:t>
            </w:r>
          </w:p>
        </w:tc>
        <w:tc>
          <w:tcPr>
            <w:tcW w:w="1927" w:type="dxa"/>
            <w:tcBorders>
              <w:top w:val="nil"/>
              <w:left w:val="nil"/>
              <w:bottom w:val="single" w:sz="4" w:space="0" w:color="auto"/>
              <w:right w:val="nil"/>
            </w:tcBorders>
            <w:shd w:val="clear" w:color="auto" w:fill="auto"/>
            <w:noWrap/>
            <w:vAlign w:val="bottom"/>
            <w:hideMark/>
          </w:tcPr>
          <w:p w14:paraId="1401E3C7" w14:textId="77777777" w:rsidR="005E43E6" w:rsidRPr="005E43E6" w:rsidRDefault="005E43E6" w:rsidP="005E43E6">
            <w:pPr>
              <w:jc w:val="center"/>
              <w:rPr>
                <w:rFonts w:ascii="Arial" w:hAnsi="Arial" w:cs="Arial"/>
                <w:sz w:val="22"/>
                <w:szCs w:val="22"/>
              </w:rPr>
            </w:pPr>
            <w:r w:rsidRPr="005E43E6">
              <w:rPr>
                <w:rFonts w:ascii="Arial" w:hAnsi="Arial" w:cs="Arial"/>
                <w:sz w:val="22"/>
                <w:szCs w:val="22"/>
              </w:rPr>
              <w:t>-4.19</w:t>
            </w:r>
          </w:p>
        </w:tc>
      </w:tr>
      <w:tr w:rsidR="005E43E6" w:rsidRPr="00D75166" w14:paraId="14F5073E" w14:textId="77777777" w:rsidTr="00D75166">
        <w:trPr>
          <w:trHeight w:val="300"/>
          <w:jc w:val="center"/>
        </w:trPr>
        <w:tc>
          <w:tcPr>
            <w:tcW w:w="1560" w:type="dxa"/>
            <w:tcBorders>
              <w:top w:val="single" w:sz="4" w:space="0" w:color="auto"/>
              <w:left w:val="nil"/>
              <w:bottom w:val="single" w:sz="4" w:space="0" w:color="auto"/>
              <w:right w:val="nil"/>
            </w:tcBorders>
            <w:shd w:val="clear" w:color="auto" w:fill="auto"/>
            <w:noWrap/>
            <w:vAlign w:val="bottom"/>
            <w:hideMark/>
          </w:tcPr>
          <w:p w14:paraId="695C0E49" w14:textId="177359E0" w:rsidR="005E43E6" w:rsidRPr="005E43E6" w:rsidRDefault="005E43E6" w:rsidP="005E43E6">
            <w:pPr>
              <w:rPr>
                <w:rFonts w:ascii="Arial" w:hAnsi="Arial" w:cs="Arial"/>
                <w:b/>
                <w:sz w:val="22"/>
                <w:szCs w:val="22"/>
              </w:rPr>
            </w:pPr>
            <w:r w:rsidRPr="005E43E6">
              <w:rPr>
                <w:rFonts w:ascii="Arial" w:hAnsi="Arial" w:cs="Arial"/>
                <w:b/>
                <w:color w:val="000000"/>
                <w:sz w:val="22"/>
                <w:szCs w:val="22"/>
              </w:rPr>
              <w:t>Total</w:t>
            </w:r>
          </w:p>
        </w:tc>
        <w:tc>
          <w:tcPr>
            <w:tcW w:w="1674" w:type="dxa"/>
            <w:tcBorders>
              <w:top w:val="single" w:sz="4" w:space="0" w:color="auto"/>
              <w:left w:val="nil"/>
              <w:bottom w:val="single" w:sz="4" w:space="0" w:color="auto"/>
              <w:right w:val="nil"/>
            </w:tcBorders>
            <w:shd w:val="clear" w:color="auto" w:fill="auto"/>
            <w:noWrap/>
            <w:vAlign w:val="bottom"/>
            <w:hideMark/>
          </w:tcPr>
          <w:p w14:paraId="0B9D077A" w14:textId="77777777" w:rsidR="005E43E6" w:rsidRPr="005E43E6" w:rsidRDefault="005E43E6" w:rsidP="005E43E6">
            <w:pPr>
              <w:jc w:val="center"/>
              <w:rPr>
                <w:rFonts w:ascii="Arial" w:hAnsi="Arial" w:cs="Arial"/>
                <w:b/>
                <w:color w:val="000000"/>
                <w:sz w:val="22"/>
                <w:szCs w:val="22"/>
              </w:rPr>
            </w:pPr>
            <w:r w:rsidRPr="005E43E6">
              <w:rPr>
                <w:rFonts w:ascii="Arial" w:hAnsi="Arial" w:cs="Arial"/>
                <w:b/>
                <w:color w:val="000000"/>
                <w:sz w:val="22"/>
                <w:szCs w:val="22"/>
              </w:rPr>
              <w:t>2.47</w:t>
            </w:r>
          </w:p>
        </w:tc>
        <w:tc>
          <w:tcPr>
            <w:tcW w:w="1927" w:type="dxa"/>
            <w:tcBorders>
              <w:top w:val="single" w:sz="4" w:space="0" w:color="auto"/>
              <w:left w:val="nil"/>
              <w:bottom w:val="single" w:sz="4" w:space="0" w:color="auto"/>
              <w:right w:val="nil"/>
            </w:tcBorders>
            <w:shd w:val="clear" w:color="auto" w:fill="auto"/>
            <w:noWrap/>
            <w:vAlign w:val="bottom"/>
            <w:hideMark/>
          </w:tcPr>
          <w:p w14:paraId="22347796" w14:textId="77777777" w:rsidR="005E43E6" w:rsidRPr="005E43E6" w:rsidRDefault="005E43E6" w:rsidP="005E43E6">
            <w:pPr>
              <w:jc w:val="center"/>
              <w:rPr>
                <w:rFonts w:ascii="Arial" w:hAnsi="Arial" w:cs="Arial"/>
                <w:b/>
                <w:color w:val="000000"/>
                <w:sz w:val="22"/>
                <w:szCs w:val="22"/>
              </w:rPr>
            </w:pPr>
            <w:r w:rsidRPr="005E43E6">
              <w:rPr>
                <w:rFonts w:ascii="Arial" w:hAnsi="Arial" w:cs="Arial"/>
                <w:b/>
                <w:color w:val="000000"/>
                <w:sz w:val="22"/>
                <w:szCs w:val="22"/>
              </w:rPr>
              <w:t>0.14</w:t>
            </w:r>
          </w:p>
        </w:tc>
        <w:tc>
          <w:tcPr>
            <w:tcW w:w="1927" w:type="dxa"/>
            <w:tcBorders>
              <w:top w:val="single" w:sz="4" w:space="0" w:color="auto"/>
              <w:left w:val="nil"/>
              <w:bottom w:val="single" w:sz="4" w:space="0" w:color="auto"/>
              <w:right w:val="nil"/>
            </w:tcBorders>
            <w:shd w:val="clear" w:color="auto" w:fill="auto"/>
            <w:noWrap/>
            <w:vAlign w:val="bottom"/>
            <w:hideMark/>
          </w:tcPr>
          <w:p w14:paraId="51DC8C09" w14:textId="77777777" w:rsidR="005E43E6" w:rsidRPr="005E43E6" w:rsidRDefault="005E43E6" w:rsidP="005E43E6">
            <w:pPr>
              <w:jc w:val="center"/>
              <w:rPr>
                <w:rFonts w:ascii="Arial" w:hAnsi="Arial" w:cs="Arial"/>
                <w:b/>
                <w:sz w:val="22"/>
                <w:szCs w:val="22"/>
              </w:rPr>
            </w:pPr>
            <w:r w:rsidRPr="005E43E6">
              <w:rPr>
                <w:rFonts w:ascii="Arial" w:hAnsi="Arial" w:cs="Arial"/>
                <w:b/>
                <w:sz w:val="22"/>
                <w:szCs w:val="22"/>
              </w:rPr>
              <w:t>-2.61</w:t>
            </w:r>
          </w:p>
        </w:tc>
      </w:tr>
    </w:tbl>
    <w:p w14:paraId="6E88BA2A" w14:textId="38FABD66" w:rsidR="005B4B7E" w:rsidRDefault="005B4B7E" w:rsidP="00653CA4">
      <w:pPr>
        <w:jc w:val="both"/>
        <w:rPr>
          <w:rFonts w:ascii="Arial" w:hAnsi="Arial" w:cs="Arial"/>
        </w:rPr>
      </w:pPr>
    </w:p>
    <w:p w14:paraId="3B7232AD" w14:textId="787AD0A0" w:rsidR="00907183" w:rsidRPr="0011089E" w:rsidRDefault="008D1DDE" w:rsidP="00653CA4">
      <w:pPr>
        <w:jc w:val="both"/>
        <w:rPr>
          <w:rFonts w:ascii="Arial" w:hAnsi="Arial" w:cs="Arial"/>
        </w:rPr>
      </w:pPr>
      <w:r w:rsidRPr="0011089E">
        <w:rPr>
          <w:rFonts w:ascii="Arial" w:hAnsi="Arial" w:cs="Arial"/>
        </w:rPr>
        <w:t>The performance management outcomes in relation to a large number of departments</w:t>
      </w:r>
      <w:r w:rsidR="009F0C58">
        <w:rPr>
          <w:rFonts w:ascii="Arial" w:hAnsi="Arial" w:cs="Arial"/>
        </w:rPr>
        <w:t>,</w:t>
      </w:r>
      <w:r w:rsidRPr="0011089E">
        <w:rPr>
          <w:rFonts w:ascii="Arial" w:hAnsi="Arial" w:cs="Arial"/>
        </w:rPr>
        <w:t xml:space="preserve"> </w:t>
      </w:r>
      <w:r w:rsidR="000F5E9B">
        <w:rPr>
          <w:rFonts w:ascii="Arial" w:hAnsi="Arial" w:cs="Arial"/>
        </w:rPr>
        <w:t>as well as</w:t>
      </w:r>
      <w:r w:rsidRPr="0011089E">
        <w:rPr>
          <w:rFonts w:ascii="Arial" w:hAnsi="Arial" w:cs="Arial"/>
        </w:rPr>
        <w:t xml:space="preserve"> the overall result</w:t>
      </w:r>
      <w:r w:rsidR="0011089E" w:rsidRPr="0011089E">
        <w:rPr>
          <w:rFonts w:ascii="Arial" w:hAnsi="Arial" w:cs="Arial"/>
        </w:rPr>
        <w:t xml:space="preserve"> across departments</w:t>
      </w:r>
      <w:r w:rsidR="009F0C58">
        <w:rPr>
          <w:rFonts w:ascii="Arial" w:hAnsi="Arial" w:cs="Arial"/>
        </w:rPr>
        <w:t>,</w:t>
      </w:r>
      <w:r w:rsidR="0011089E" w:rsidRPr="0011089E">
        <w:rPr>
          <w:rFonts w:ascii="Arial" w:hAnsi="Arial" w:cs="Arial"/>
        </w:rPr>
        <w:t xml:space="preserve"> do indicate</w:t>
      </w:r>
      <w:r w:rsidRPr="0011089E">
        <w:rPr>
          <w:rFonts w:ascii="Arial" w:hAnsi="Arial" w:cs="Arial"/>
        </w:rPr>
        <w:t xml:space="preserve"> that men </w:t>
      </w:r>
      <w:r w:rsidR="009F0C58">
        <w:rPr>
          <w:rFonts w:ascii="Arial" w:hAnsi="Arial" w:cs="Arial"/>
        </w:rPr>
        <w:t>were</w:t>
      </w:r>
      <w:r w:rsidRPr="0011089E">
        <w:rPr>
          <w:rFonts w:ascii="Arial" w:hAnsi="Arial" w:cs="Arial"/>
        </w:rPr>
        <w:t xml:space="preserve"> </w:t>
      </w:r>
      <w:r w:rsidR="009F0C58">
        <w:rPr>
          <w:rFonts w:ascii="Arial" w:hAnsi="Arial" w:cs="Arial"/>
        </w:rPr>
        <w:t>less likely than women to have received an</w:t>
      </w:r>
      <w:r w:rsidRPr="0011089E">
        <w:rPr>
          <w:rFonts w:ascii="Arial" w:hAnsi="Arial" w:cs="Arial"/>
        </w:rPr>
        <w:t xml:space="preserve"> </w:t>
      </w:r>
      <w:r w:rsidR="000F5E9B">
        <w:rPr>
          <w:rFonts w:ascii="Arial" w:hAnsi="Arial" w:cs="Arial"/>
        </w:rPr>
        <w:t>‘</w:t>
      </w:r>
      <w:r w:rsidRPr="0011089E">
        <w:rPr>
          <w:rFonts w:ascii="Arial" w:hAnsi="Arial" w:cs="Arial"/>
        </w:rPr>
        <w:t>Exceed</w:t>
      </w:r>
      <w:r w:rsidR="000F5E9B">
        <w:rPr>
          <w:rFonts w:ascii="Arial" w:hAnsi="Arial" w:cs="Arial"/>
        </w:rPr>
        <w:t>’,</w:t>
      </w:r>
      <w:r w:rsidRPr="0011089E">
        <w:rPr>
          <w:rFonts w:ascii="Arial" w:hAnsi="Arial" w:cs="Arial"/>
        </w:rPr>
        <w:t xml:space="preserve"> and </w:t>
      </w:r>
      <w:r w:rsidR="009F0C58">
        <w:rPr>
          <w:rFonts w:ascii="Arial" w:hAnsi="Arial" w:cs="Arial"/>
        </w:rPr>
        <w:t>more likely</w:t>
      </w:r>
      <w:r w:rsidRPr="0011089E">
        <w:rPr>
          <w:rFonts w:ascii="Arial" w:hAnsi="Arial" w:cs="Arial"/>
        </w:rPr>
        <w:t xml:space="preserve"> th</w:t>
      </w:r>
      <w:r w:rsidR="009F0C58">
        <w:rPr>
          <w:rFonts w:ascii="Arial" w:hAnsi="Arial" w:cs="Arial"/>
        </w:rPr>
        <w:t>an women to have received a</w:t>
      </w:r>
      <w:r w:rsidRPr="0011089E">
        <w:rPr>
          <w:rFonts w:ascii="Arial" w:hAnsi="Arial" w:cs="Arial"/>
        </w:rPr>
        <w:t xml:space="preserve"> ‘Must Improve’</w:t>
      </w:r>
      <w:r w:rsidR="009F0C58">
        <w:rPr>
          <w:rFonts w:ascii="Arial" w:hAnsi="Arial" w:cs="Arial"/>
        </w:rPr>
        <w:t>.</w:t>
      </w:r>
      <w:r w:rsidR="00653CA4" w:rsidRPr="0011089E">
        <w:rPr>
          <w:rFonts w:ascii="Arial" w:hAnsi="Arial" w:cs="Arial"/>
        </w:rPr>
        <w:t xml:space="preserve"> </w:t>
      </w:r>
      <w:r w:rsidR="0011089E">
        <w:rPr>
          <w:rFonts w:ascii="Arial" w:hAnsi="Arial" w:cs="Arial"/>
        </w:rPr>
        <w:t xml:space="preserve">While this suggests that PM systems and rating procedures have been developed </w:t>
      </w:r>
      <w:r w:rsidR="003A76CE">
        <w:rPr>
          <w:rFonts w:ascii="Arial" w:hAnsi="Arial" w:cs="Arial"/>
        </w:rPr>
        <w:t>that do not replicate the</w:t>
      </w:r>
      <w:r w:rsidR="0011089E">
        <w:rPr>
          <w:rFonts w:ascii="Arial" w:hAnsi="Arial" w:cs="Arial"/>
        </w:rPr>
        <w:t xml:space="preserve"> traditional direct and indirect discrimination against women within the labour market, there needs to be careful consideration of why men are now more likely to be rated as needing improvement and less likely to secure ‘Exceed’ performance markings.  </w:t>
      </w:r>
    </w:p>
    <w:p w14:paraId="736B1D29" w14:textId="77777777" w:rsidR="008D1DDE" w:rsidRPr="0011089E" w:rsidRDefault="008D1DDE" w:rsidP="0011089E">
      <w:pPr>
        <w:rPr>
          <w:rFonts w:ascii="Arial" w:hAnsi="Arial" w:cs="Arial"/>
          <w:b/>
          <w:sz w:val="16"/>
          <w:szCs w:val="16"/>
        </w:rPr>
      </w:pPr>
    </w:p>
    <w:p w14:paraId="6F4A9152" w14:textId="7534503A" w:rsidR="008D1DDE" w:rsidRPr="0011089E" w:rsidRDefault="008D1DDE" w:rsidP="008D1DDE">
      <w:pPr>
        <w:pStyle w:val="ListParagraph"/>
        <w:numPr>
          <w:ilvl w:val="0"/>
          <w:numId w:val="3"/>
        </w:numPr>
        <w:jc w:val="both"/>
        <w:rPr>
          <w:rFonts w:ascii="Arial" w:hAnsi="Arial" w:cs="Arial"/>
          <w:i/>
        </w:rPr>
      </w:pPr>
      <w:r w:rsidRPr="0011089E">
        <w:rPr>
          <w:rFonts w:ascii="Arial" w:hAnsi="Arial" w:cs="Arial"/>
          <w:i/>
        </w:rPr>
        <w:t>ethnicity</w:t>
      </w:r>
    </w:p>
    <w:p w14:paraId="1AB5F87E" w14:textId="77777777" w:rsidR="008D1DDE" w:rsidRPr="0011089E" w:rsidRDefault="008D1DDE" w:rsidP="008D1DDE">
      <w:pPr>
        <w:jc w:val="both"/>
        <w:rPr>
          <w:rFonts w:ascii="Arial" w:hAnsi="Arial" w:cs="Arial"/>
          <w:sz w:val="16"/>
          <w:szCs w:val="16"/>
        </w:rPr>
      </w:pPr>
    </w:p>
    <w:p w14:paraId="520ABD6F" w14:textId="36C535C0" w:rsidR="008D1DDE" w:rsidRDefault="008D1DDE" w:rsidP="008D1DDE">
      <w:pPr>
        <w:jc w:val="both"/>
        <w:rPr>
          <w:rFonts w:ascii="Arial" w:hAnsi="Arial" w:cs="Arial"/>
        </w:rPr>
      </w:pPr>
      <w:r>
        <w:rPr>
          <w:rFonts w:ascii="Arial" w:hAnsi="Arial" w:cs="Arial"/>
        </w:rPr>
        <w:t xml:space="preserve">There were statistically significant differences between the performance ratings by </w:t>
      </w:r>
      <w:r w:rsidR="000F5E9B">
        <w:rPr>
          <w:rFonts w:ascii="Arial" w:hAnsi="Arial" w:cs="Arial"/>
        </w:rPr>
        <w:t>ethnicity</w:t>
      </w:r>
      <w:r>
        <w:rPr>
          <w:rFonts w:ascii="Arial" w:hAnsi="Arial" w:cs="Arial"/>
        </w:rPr>
        <w:t xml:space="preserve"> in 11 out of the 17 departments and for the Civil Service overall (</w:t>
      </w:r>
      <w:r w:rsidR="003A76CE">
        <w:rPr>
          <w:rFonts w:ascii="Arial" w:hAnsi="Arial" w:cs="Arial"/>
        </w:rPr>
        <w:t>see Appendix 1 T</w:t>
      </w:r>
      <w:r w:rsidR="00641DB7">
        <w:rPr>
          <w:rFonts w:ascii="Arial" w:hAnsi="Arial" w:cs="Arial"/>
        </w:rPr>
        <w:t>able A1.2</w:t>
      </w:r>
      <w:r>
        <w:rPr>
          <w:rFonts w:ascii="Arial" w:hAnsi="Arial" w:cs="Arial"/>
        </w:rPr>
        <w:t>). When interpreting these data, it would appear that the explanation for the variation relates to two factors. Firstly, in all departments</w:t>
      </w:r>
      <w:r w:rsidR="009E633F">
        <w:rPr>
          <w:rFonts w:ascii="Arial" w:hAnsi="Arial" w:cs="Arial"/>
        </w:rPr>
        <w:t>, except the MOD,</w:t>
      </w:r>
      <w:r>
        <w:rPr>
          <w:rFonts w:ascii="Arial" w:hAnsi="Arial" w:cs="Arial"/>
        </w:rPr>
        <w:t xml:space="preserve"> </w:t>
      </w:r>
      <w:r w:rsidR="009E633F">
        <w:rPr>
          <w:rFonts w:ascii="Arial" w:hAnsi="Arial" w:cs="Arial"/>
        </w:rPr>
        <w:t>BAME staff</w:t>
      </w:r>
      <w:r>
        <w:rPr>
          <w:rFonts w:ascii="Arial" w:hAnsi="Arial" w:cs="Arial"/>
        </w:rPr>
        <w:t xml:space="preserve"> were </w:t>
      </w:r>
      <w:r w:rsidR="009E633F">
        <w:rPr>
          <w:rFonts w:ascii="Arial" w:hAnsi="Arial" w:cs="Arial"/>
        </w:rPr>
        <w:t>less</w:t>
      </w:r>
      <w:r>
        <w:rPr>
          <w:rFonts w:ascii="Arial" w:hAnsi="Arial" w:cs="Arial"/>
        </w:rPr>
        <w:t xml:space="preserve"> likely to receive ‘Exceed’ performance ratings than </w:t>
      </w:r>
      <w:r w:rsidR="009E633F">
        <w:rPr>
          <w:rFonts w:ascii="Arial" w:hAnsi="Arial" w:cs="Arial"/>
        </w:rPr>
        <w:t xml:space="preserve">those </w:t>
      </w:r>
      <w:r w:rsidR="003A76CE">
        <w:rPr>
          <w:rFonts w:ascii="Arial" w:hAnsi="Arial" w:cs="Arial"/>
        </w:rPr>
        <w:t xml:space="preserve">staff </w:t>
      </w:r>
      <w:r w:rsidR="009E633F">
        <w:rPr>
          <w:rFonts w:ascii="Arial" w:hAnsi="Arial" w:cs="Arial"/>
        </w:rPr>
        <w:t>categorised as white</w:t>
      </w:r>
      <w:r>
        <w:rPr>
          <w:rFonts w:ascii="Arial" w:hAnsi="Arial" w:cs="Arial"/>
        </w:rPr>
        <w:t xml:space="preserve"> (notably in</w:t>
      </w:r>
      <w:r w:rsidR="009E633F">
        <w:rPr>
          <w:rFonts w:ascii="Arial" w:hAnsi="Arial" w:cs="Arial"/>
        </w:rPr>
        <w:t xml:space="preserve"> HRC</w:t>
      </w:r>
      <w:r>
        <w:rPr>
          <w:rFonts w:ascii="Arial" w:hAnsi="Arial" w:cs="Arial"/>
        </w:rPr>
        <w:t xml:space="preserve"> DECC, </w:t>
      </w:r>
      <w:r w:rsidR="009E633F">
        <w:rPr>
          <w:rFonts w:ascii="Arial" w:hAnsi="Arial" w:cs="Arial"/>
        </w:rPr>
        <w:t>FCO, HO</w:t>
      </w:r>
      <w:r>
        <w:rPr>
          <w:rFonts w:ascii="Arial" w:hAnsi="Arial" w:cs="Arial"/>
        </w:rPr>
        <w:t xml:space="preserve">, </w:t>
      </w:r>
      <w:r w:rsidR="009E633F">
        <w:rPr>
          <w:rFonts w:ascii="Arial" w:hAnsi="Arial" w:cs="Arial"/>
        </w:rPr>
        <w:t xml:space="preserve">DCMS, DFE, </w:t>
      </w:r>
      <w:r>
        <w:rPr>
          <w:rFonts w:ascii="Arial" w:hAnsi="Arial" w:cs="Arial"/>
        </w:rPr>
        <w:t xml:space="preserve">CO, </w:t>
      </w:r>
      <w:proofErr w:type="spellStart"/>
      <w:r>
        <w:rPr>
          <w:rFonts w:ascii="Arial" w:hAnsi="Arial" w:cs="Arial"/>
        </w:rPr>
        <w:t>DfT</w:t>
      </w:r>
      <w:proofErr w:type="spellEnd"/>
      <w:r>
        <w:rPr>
          <w:rFonts w:ascii="Arial" w:hAnsi="Arial" w:cs="Arial"/>
        </w:rPr>
        <w:t>, HMT</w:t>
      </w:r>
      <w:r w:rsidR="009E633F">
        <w:rPr>
          <w:rFonts w:ascii="Arial" w:hAnsi="Arial" w:cs="Arial"/>
        </w:rPr>
        <w:t>, BIS, DCLG, DH</w:t>
      </w:r>
      <w:r>
        <w:rPr>
          <w:rFonts w:ascii="Arial" w:hAnsi="Arial" w:cs="Arial"/>
        </w:rPr>
        <w:t xml:space="preserve"> and </w:t>
      </w:r>
      <w:r w:rsidR="009E633F">
        <w:rPr>
          <w:rFonts w:ascii="Arial" w:hAnsi="Arial" w:cs="Arial"/>
        </w:rPr>
        <w:t>DEFRA</w:t>
      </w:r>
      <w:r w:rsidR="000F5E9B">
        <w:rPr>
          <w:rFonts w:ascii="Arial" w:hAnsi="Arial" w:cs="Arial"/>
        </w:rPr>
        <w:t>). S</w:t>
      </w:r>
      <w:r>
        <w:rPr>
          <w:rFonts w:ascii="Arial" w:hAnsi="Arial" w:cs="Arial"/>
        </w:rPr>
        <w:t xml:space="preserve">econdly, in all departments </w:t>
      </w:r>
      <w:r w:rsidR="009E633F">
        <w:rPr>
          <w:rFonts w:ascii="Arial" w:hAnsi="Arial" w:cs="Arial"/>
        </w:rPr>
        <w:t>BAME staff</w:t>
      </w:r>
      <w:r>
        <w:rPr>
          <w:rFonts w:ascii="Arial" w:hAnsi="Arial" w:cs="Arial"/>
        </w:rPr>
        <w:t xml:space="preserve"> were </w:t>
      </w:r>
      <w:r w:rsidR="000F5E9B">
        <w:rPr>
          <w:rFonts w:ascii="Arial" w:hAnsi="Arial" w:cs="Arial"/>
        </w:rPr>
        <w:t xml:space="preserve">also </w:t>
      </w:r>
      <w:r>
        <w:rPr>
          <w:rFonts w:ascii="Arial" w:hAnsi="Arial" w:cs="Arial"/>
        </w:rPr>
        <w:t xml:space="preserve">more likely to receive a ‘Must Improve’ rating (notably in HMRC, </w:t>
      </w:r>
      <w:r w:rsidR="009E633F">
        <w:rPr>
          <w:rFonts w:ascii="Arial" w:hAnsi="Arial" w:cs="Arial"/>
        </w:rPr>
        <w:t>DECC, MOD</w:t>
      </w:r>
      <w:r w:rsidR="000F5E9B">
        <w:rPr>
          <w:rFonts w:ascii="Arial" w:hAnsi="Arial" w:cs="Arial"/>
        </w:rPr>
        <w:t>,</w:t>
      </w:r>
      <w:r w:rsidR="009E633F">
        <w:rPr>
          <w:rFonts w:ascii="Arial" w:hAnsi="Arial" w:cs="Arial"/>
        </w:rPr>
        <w:t xml:space="preserve"> DCMS</w:t>
      </w:r>
      <w:r>
        <w:rPr>
          <w:rFonts w:ascii="Arial" w:hAnsi="Arial" w:cs="Arial"/>
        </w:rPr>
        <w:t xml:space="preserve">, </w:t>
      </w:r>
      <w:proofErr w:type="spellStart"/>
      <w:r w:rsidR="009E633F">
        <w:rPr>
          <w:rFonts w:ascii="Arial" w:hAnsi="Arial" w:cs="Arial"/>
        </w:rPr>
        <w:t>DfT</w:t>
      </w:r>
      <w:proofErr w:type="spellEnd"/>
      <w:r>
        <w:rPr>
          <w:rFonts w:ascii="Arial" w:hAnsi="Arial" w:cs="Arial"/>
        </w:rPr>
        <w:t>, BIS</w:t>
      </w:r>
      <w:r w:rsidR="009E633F">
        <w:rPr>
          <w:rFonts w:ascii="Arial" w:hAnsi="Arial" w:cs="Arial"/>
        </w:rPr>
        <w:t>, DCLG, DH</w:t>
      </w:r>
      <w:r>
        <w:rPr>
          <w:rFonts w:ascii="Arial" w:hAnsi="Arial" w:cs="Arial"/>
        </w:rPr>
        <w:t xml:space="preserve"> and DEFRA). </w:t>
      </w:r>
    </w:p>
    <w:p w14:paraId="3BA3D1F7" w14:textId="1F5EE92E" w:rsidR="001B5E1B" w:rsidRPr="005B4243" w:rsidRDefault="001B5E1B" w:rsidP="002C4C47">
      <w:pPr>
        <w:jc w:val="both"/>
        <w:rPr>
          <w:rFonts w:ascii="Arial" w:hAnsi="Arial" w:cs="Arial"/>
          <w:sz w:val="16"/>
          <w:szCs w:val="16"/>
        </w:rPr>
      </w:pPr>
    </w:p>
    <w:p w14:paraId="705C47C9" w14:textId="6E713D9B" w:rsidR="001B5E1B" w:rsidRDefault="002C4C47" w:rsidP="001B5E1B">
      <w:pPr>
        <w:jc w:val="both"/>
        <w:rPr>
          <w:rFonts w:ascii="Arial" w:hAnsi="Arial" w:cs="Arial"/>
        </w:rPr>
      </w:pPr>
      <w:r w:rsidRPr="00CD0F39">
        <w:rPr>
          <w:rFonts w:ascii="Arial" w:hAnsi="Arial" w:cs="Arial"/>
        </w:rPr>
        <w:t xml:space="preserve">Table 2 highlights the differences in outcomes by </w:t>
      </w:r>
      <w:r w:rsidR="00CD0F39">
        <w:rPr>
          <w:rFonts w:ascii="Arial" w:hAnsi="Arial" w:cs="Arial"/>
        </w:rPr>
        <w:t>eth</w:t>
      </w:r>
      <w:r w:rsidR="00CD0F39" w:rsidRPr="00CD0F39">
        <w:rPr>
          <w:rFonts w:ascii="Arial" w:hAnsi="Arial" w:cs="Arial"/>
        </w:rPr>
        <w:t>nicity</w:t>
      </w:r>
      <w:r w:rsidRPr="00CD0F39">
        <w:rPr>
          <w:rFonts w:ascii="Arial" w:hAnsi="Arial" w:cs="Arial"/>
        </w:rPr>
        <w:t xml:space="preserve"> for each Department. The columns provide an indication of how </w:t>
      </w:r>
      <w:r w:rsidR="00CD0F39" w:rsidRPr="00CD0F39">
        <w:rPr>
          <w:rFonts w:ascii="Arial" w:hAnsi="Arial" w:cs="Arial"/>
        </w:rPr>
        <w:t>BAME staff</w:t>
      </w:r>
      <w:r w:rsidR="003A76CE">
        <w:rPr>
          <w:rFonts w:ascii="Arial" w:hAnsi="Arial" w:cs="Arial"/>
        </w:rPr>
        <w:t xml:space="preserve"> compared</w:t>
      </w:r>
      <w:r w:rsidRPr="00CD0F39">
        <w:rPr>
          <w:rFonts w:ascii="Arial" w:hAnsi="Arial" w:cs="Arial"/>
        </w:rPr>
        <w:t xml:space="preserve"> to </w:t>
      </w:r>
      <w:r w:rsidR="00CD0F39" w:rsidRPr="00CD0F39">
        <w:rPr>
          <w:rFonts w:ascii="Arial" w:hAnsi="Arial" w:cs="Arial"/>
        </w:rPr>
        <w:t>white staff</w:t>
      </w:r>
      <w:r w:rsidRPr="00CD0F39">
        <w:rPr>
          <w:rFonts w:ascii="Arial" w:hAnsi="Arial" w:cs="Arial"/>
        </w:rPr>
        <w:t xml:space="preserve"> in relationship to each performance rating in each department</w:t>
      </w:r>
      <w:r w:rsidR="001B5E1B">
        <w:rPr>
          <w:rFonts w:ascii="Arial" w:hAnsi="Arial" w:cs="Arial"/>
        </w:rPr>
        <w:t xml:space="preserve">. A positive percentage indicates the extent to which BAME make up the majority of staff in the performance category, while a negative score indicates that white staff make up the majority of staff in a particular performance category. </w:t>
      </w:r>
    </w:p>
    <w:p w14:paraId="0F60156B" w14:textId="31DC6298" w:rsidR="002C4C47" w:rsidRPr="005B4243" w:rsidRDefault="002C4C47" w:rsidP="002C4C47">
      <w:pPr>
        <w:jc w:val="both"/>
        <w:rPr>
          <w:rFonts w:ascii="Arial" w:hAnsi="Arial" w:cs="Arial"/>
          <w:i/>
          <w:sz w:val="16"/>
          <w:szCs w:val="16"/>
        </w:rPr>
      </w:pPr>
    </w:p>
    <w:p w14:paraId="735E9EF4" w14:textId="77777777" w:rsidR="006A07CC" w:rsidRPr="006A07CC" w:rsidRDefault="002C4C47" w:rsidP="002C4C47">
      <w:pPr>
        <w:jc w:val="center"/>
        <w:rPr>
          <w:rFonts w:ascii="Arial" w:hAnsi="Arial" w:cs="Arial"/>
          <w:b/>
          <w:sz w:val="22"/>
          <w:szCs w:val="22"/>
        </w:rPr>
      </w:pPr>
      <w:r w:rsidRPr="006A07CC">
        <w:rPr>
          <w:rFonts w:ascii="Arial" w:hAnsi="Arial" w:cs="Arial"/>
          <w:b/>
          <w:sz w:val="22"/>
          <w:szCs w:val="22"/>
        </w:rPr>
        <w:t xml:space="preserve">Table 2 comparative performance of BAME and ‘white’ staff </w:t>
      </w:r>
    </w:p>
    <w:p w14:paraId="74225E18" w14:textId="7371E4AC" w:rsidR="002C4C47" w:rsidRPr="006A07CC" w:rsidRDefault="002C4C47" w:rsidP="002C4C47">
      <w:pPr>
        <w:jc w:val="center"/>
        <w:rPr>
          <w:rFonts w:ascii="Arial" w:hAnsi="Arial" w:cs="Arial"/>
          <w:b/>
          <w:sz w:val="22"/>
          <w:szCs w:val="22"/>
        </w:rPr>
      </w:pPr>
      <w:r w:rsidRPr="006A07CC">
        <w:rPr>
          <w:rFonts w:ascii="Arial" w:hAnsi="Arial" w:cs="Arial"/>
          <w:b/>
          <w:sz w:val="22"/>
          <w:szCs w:val="22"/>
        </w:rPr>
        <w:t>by performance rating</w:t>
      </w:r>
    </w:p>
    <w:p w14:paraId="6580AFB5" w14:textId="77777777" w:rsidR="002C4C47" w:rsidRPr="006A07CC" w:rsidRDefault="002C4C47" w:rsidP="002C4C47">
      <w:pPr>
        <w:jc w:val="both"/>
        <w:rPr>
          <w:rFonts w:ascii="Arial" w:hAnsi="Arial" w:cs="Arial"/>
          <w:sz w:val="16"/>
          <w:szCs w:val="16"/>
        </w:rPr>
      </w:pPr>
    </w:p>
    <w:tbl>
      <w:tblPr>
        <w:tblW w:w="7088" w:type="dxa"/>
        <w:jc w:val="center"/>
        <w:tblLayout w:type="fixed"/>
        <w:tblLook w:val="04A0" w:firstRow="1" w:lastRow="0" w:firstColumn="1" w:lastColumn="0" w:noHBand="0" w:noVBand="1"/>
      </w:tblPr>
      <w:tblGrid>
        <w:gridCol w:w="1560"/>
        <w:gridCol w:w="1674"/>
        <w:gridCol w:w="1927"/>
        <w:gridCol w:w="1927"/>
      </w:tblGrid>
      <w:tr w:rsidR="002C4C47" w:rsidRPr="005E43E6" w14:paraId="35D9BD0D" w14:textId="77777777" w:rsidTr="00EC03FF">
        <w:trPr>
          <w:trHeight w:val="300"/>
          <w:jc w:val="center"/>
        </w:trPr>
        <w:tc>
          <w:tcPr>
            <w:tcW w:w="1560" w:type="dxa"/>
            <w:tcBorders>
              <w:top w:val="single" w:sz="4" w:space="0" w:color="auto"/>
              <w:left w:val="nil"/>
              <w:right w:val="nil"/>
            </w:tcBorders>
            <w:shd w:val="clear" w:color="auto" w:fill="auto"/>
            <w:noWrap/>
            <w:vAlign w:val="bottom"/>
            <w:hideMark/>
          </w:tcPr>
          <w:p w14:paraId="14E1AFAA" w14:textId="77777777" w:rsidR="002C4C47" w:rsidRPr="005E43E6" w:rsidRDefault="002C4C47" w:rsidP="00EC03FF">
            <w:pPr>
              <w:rPr>
                <w:rFonts w:ascii="Arial" w:hAnsi="Arial" w:cs="Arial"/>
                <w:b/>
                <w:color w:val="000000"/>
                <w:sz w:val="22"/>
                <w:szCs w:val="22"/>
              </w:rPr>
            </w:pPr>
            <w:r w:rsidRPr="005E43E6">
              <w:rPr>
                <w:rFonts w:ascii="Arial" w:hAnsi="Arial" w:cs="Arial"/>
                <w:b/>
                <w:color w:val="000000"/>
                <w:sz w:val="22"/>
                <w:szCs w:val="22"/>
              </w:rPr>
              <w:t>Department</w:t>
            </w:r>
          </w:p>
        </w:tc>
        <w:tc>
          <w:tcPr>
            <w:tcW w:w="5528" w:type="dxa"/>
            <w:gridSpan w:val="3"/>
            <w:tcBorders>
              <w:top w:val="single" w:sz="4" w:space="0" w:color="auto"/>
              <w:left w:val="nil"/>
              <w:right w:val="nil"/>
            </w:tcBorders>
            <w:shd w:val="clear" w:color="auto" w:fill="auto"/>
            <w:noWrap/>
            <w:vAlign w:val="bottom"/>
            <w:hideMark/>
          </w:tcPr>
          <w:p w14:paraId="0C299CCD" w14:textId="77777777" w:rsidR="006A07CC" w:rsidRDefault="002C4C47" w:rsidP="006A07CC">
            <w:pPr>
              <w:jc w:val="center"/>
              <w:rPr>
                <w:rFonts w:ascii="Arial" w:hAnsi="Arial" w:cs="Arial"/>
                <w:b/>
                <w:bCs/>
                <w:color w:val="000000"/>
                <w:sz w:val="22"/>
                <w:szCs w:val="22"/>
              </w:rPr>
            </w:pPr>
            <w:r w:rsidRPr="005E43E6">
              <w:rPr>
                <w:rFonts w:ascii="Arial" w:hAnsi="Arial" w:cs="Arial"/>
                <w:b/>
                <w:bCs/>
                <w:color w:val="000000"/>
                <w:sz w:val="22"/>
                <w:szCs w:val="22"/>
              </w:rPr>
              <w:t>% D</w:t>
            </w:r>
            <w:r>
              <w:rPr>
                <w:rFonts w:ascii="Arial" w:hAnsi="Arial" w:cs="Arial"/>
                <w:b/>
                <w:bCs/>
                <w:color w:val="000000"/>
                <w:sz w:val="22"/>
                <w:szCs w:val="22"/>
              </w:rPr>
              <w:t>ifference in PM outcomes</w:t>
            </w:r>
            <w:r w:rsidR="006A07CC">
              <w:rPr>
                <w:rFonts w:ascii="Arial" w:hAnsi="Arial" w:cs="Arial"/>
                <w:b/>
                <w:bCs/>
                <w:color w:val="000000"/>
                <w:sz w:val="22"/>
                <w:szCs w:val="22"/>
              </w:rPr>
              <w:t>:</w:t>
            </w:r>
            <w:r>
              <w:rPr>
                <w:rFonts w:ascii="Arial" w:hAnsi="Arial" w:cs="Arial"/>
                <w:b/>
                <w:bCs/>
                <w:color w:val="000000"/>
                <w:sz w:val="22"/>
                <w:szCs w:val="22"/>
              </w:rPr>
              <w:t xml:space="preserve"> </w:t>
            </w:r>
            <w:r w:rsidR="006A07CC">
              <w:rPr>
                <w:rFonts w:ascii="Arial" w:hAnsi="Arial" w:cs="Arial"/>
                <w:b/>
                <w:bCs/>
                <w:color w:val="000000"/>
                <w:sz w:val="22"/>
                <w:szCs w:val="22"/>
              </w:rPr>
              <w:t xml:space="preserve">           </w:t>
            </w:r>
          </w:p>
          <w:p w14:paraId="311CB85E" w14:textId="74C03120" w:rsidR="002C4C47" w:rsidRPr="005E43E6" w:rsidRDefault="002C4C47" w:rsidP="006A07CC">
            <w:pPr>
              <w:jc w:val="center"/>
              <w:rPr>
                <w:rFonts w:ascii="Arial" w:hAnsi="Arial" w:cs="Arial"/>
                <w:b/>
                <w:bCs/>
                <w:color w:val="000000"/>
                <w:sz w:val="22"/>
                <w:szCs w:val="22"/>
              </w:rPr>
            </w:pPr>
            <w:r>
              <w:rPr>
                <w:rFonts w:ascii="Arial" w:hAnsi="Arial" w:cs="Arial"/>
                <w:b/>
                <w:bCs/>
                <w:color w:val="000000"/>
                <w:sz w:val="22"/>
                <w:szCs w:val="22"/>
              </w:rPr>
              <w:t xml:space="preserve">BAME </w:t>
            </w:r>
            <w:r w:rsidR="006A07CC">
              <w:rPr>
                <w:rFonts w:ascii="Arial" w:hAnsi="Arial" w:cs="Arial"/>
                <w:b/>
                <w:bCs/>
                <w:color w:val="000000"/>
                <w:sz w:val="22"/>
                <w:szCs w:val="22"/>
              </w:rPr>
              <w:t>and</w:t>
            </w:r>
            <w:r>
              <w:rPr>
                <w:rFonts w:ascii="Arial" w:hAnsi="Arial" w:cs="Arial"/>
                <w:b/>
                <w:bCs/>
                <w:color w:val="000000"/>
                <w:sz w:val="22"/>
                <w:szCs w:val="22"/>
              </w:rPr>
              <w:t xml:space="preserve"> White</w:t>
            </w:r>
            <w:r w:rsidR="006A07CC">
              <w:rPr>
                <w:rFonts w:ascii="Arial" w:hAnsi="Arial" w:cs="Arial"/>
                <w:b/>
                <w:bCs/>
                <w:color w:val="000000"/>
                <w:sz w:val="22"/>
                <w:szCs w:val="22"/>
              </w:rPr>
              <w:t xml:space="preserve"> staff</w:t>
            </w:r>
          </w:p>
        </w:tc>
      </w:tr>
      <w:tr w:rsidR="002C4C47" w:rsidRPr="005E43E6" w14:paraId="75C227C6" w14:textId="77777777" w:rsidTr="00EC03FF">
        <w:trPr>
          <w:trHeight w:val="300"/>
          <w:jc w:val="center"/>
        </w:trPr>
        <w:tc>
          <w:tcPr>
            <w:tcW w:w="1560" w:type="dxa"/>
            <w:tcBorders>
              <w:left w:val="nil"/>
              <w:bottom w:val="single" w:sz="4" w:space="0" w:color="auto"/>
              <w:right w:val="nil"/>
            </w:tcBorders>
            <w:shd w:val="clear" w:color="auto" w:fill="auto"/>
            <w:noWrap/>
            <w:vAlign w:val="bottom"/>
            <w:hideMark/>
          </w:tcPr>
          <w:p w14:paraId="7D365976" w14:textId="77777777" w:rsidR="002C4C47" w:rsidRPr="005E43E6" w:rsidRDefault="002C4C47" w:rsidP="00EC03FF">
            <w:pPr>
              <w:jc w:val="center"/>
              <w:rPr>
                <w:rFonts w:ascii="Arial" w:hAnsi="Arial" w:cs="Arial"/>
                <w:b/>
                <w:bCs/>
                <w:color w:val="000000"/>
                <w:sz w:val="22"/>
                <w:szCs w:val="22"/>
              </w:rPr>
            </w:pPr>
          </w:p>
        </w:tc>
        <w:tc>
          <w:tcPr>
            <w:tcW w:w="1674" w:type="dxa"/>
            <w:tcBorders>
              <w:left w:val="nil"/>
              <w:bottom w:val="single" w:sz="4" w:space="0" w:color="auto"/>
              <w:right w:val="nil"/>
            </w:tcBorders>
            <w:shd w:val="clear" w:color="auto" w:fill="auto"/>
            <w:noWrap/>
            <w:vAlign w:val="bottom"/>
            <w:hideMark/>
          </w:tcPr>
          <w:p w14:paraId="2912F77C" w14:textId="77777777" w:rsidR="002C4C47" w:rsidRPr="005E43E6" w:rsidRDefault="002C4C47" w:rsidP="00EC03FF">
            <w:pPr>
              <w:jc w:val="center"/>
              <w:rPr>
                <w:rFonts w:ascii="Arial" w:hAnsi="Arial" w:cs="Arial"/>
                <w:sz w:val="22"/>
                <w:szCs w:val="22"/>
              </w:rPr>
            </w:pPr>
            <w:r w:rsidRPr="005E43E6">
              <w:rPr>
                <w:rFonts w:ascii="Arial" w:hAnsi="Arial" w:cs="Arial"/>
                <w:sz w:val="22"/>
                <w:szCs w:val="22"/>
              </w:rPr>
              <w:t>Exceed</w:t>
            </w:r>
          </w:p>
        </w:tc>
        <w:tc>
          <w:tcPr>
            <w:tcW w:w="1927" w:type="dxa"/>
            <w:tcBorders>
              <w:left w:val="nil"/>
              <w:bottom w:val="single" w:sz="4" w:space="0" w:color="auto"/>
              <w:right w:val="nil"/>
            </w:tcBorders>
            <w:shd w:val="clear" w:color="auto" w:fill="auto"/>
            <w:noWrap/>
            <w:vAlign w:val="bottom"/>
            <w:hideMark/>
          </w:tcPr>
          <w:p w14:paraId="57AD0E03" w14:textId="77777777" w:rsidR="002C4C47" w:rsidRPr="005E43E6" w:rsidRDefault="002C4C47" w:rsidP="00EC03FF">
            <w:pPr>
              <w:jc w:val="center"/>
              <w:rPr>
                <w:rFonts w:ascii="Arial" w:hAnsi="Arial" w:cs="Arial"/>
                <w:sz w:val="22"/>
                <w:szCs w:val="22"/>
              </w:rPr>
            </w:pPr>
            <w:r w:rsidRPr="005E43E6">
              <w:rPr>
                <w:rFonts w:ascii="Arial" w:hAnsi="Arial" w:cs="Arial"/>
                <w:sz w:val="22"/>
                <w:szCs w:val="22"/>
              </w:rPr>
              <w:t>Achieved</w:t>
            </w:r>
          </w:p>
        </w:tc>
        <w:tc>
          <w:tcPr>
            <w:tcW w:w="1927" w:type="dxa"/>
            <w:tcBorders>
              <w:left w:val="nil"/>
              <w:bottom w:val="single" w:sz="4" w:space="0" w:color="auto"/>
              <w:right w:val="nil"/>
            </w:tcBorders>
            <w:shd w:val="clear" w:color="auto" w:fill="auto"/>
            <w:noWrap/>
            <w:vAlign w:val="bottom"/>
            <w:hideMark/>
          </w:tcPr>
          <w:p w14:paraId="24FF6B3F" w14:textId="77777777" w:rsidR="002C4C47" w:rsidRPr="005E43E6" w:rsidRDefault="002C4C47" w:rsidP="00EC03FF">
            <w:pPr>
              <w:jc w:val="center"/>
              <w:rPr>
                <w:rFonts w:ascii="Arial" w:hAnsi="Arial" w:cs="Arial"/>
                <w:sz w:val="22"/>
                <w:szCs w:val="22"/>
              </w:rPr>
            </w:pPr>
            <w:r w:rsidRPr="005E43E6">
              <w:rPr>
                <w:rFonts w:ascii="Arial" w:hAnsi="Arial" w:cs="Arial"/>
                <w:sz w:val="22"/>
                <w:szCs w:val="22"/>
              </w:rPr>
              <w:t>Must Improve</w:t>
            </w:r>
          </w:p>
        </w:tc>
      </w:tr>
      <w:tr w:rsidR="00CD0F39" w:rsidRPr="005E43E6" w14:paraId="34CA62A2" w14:textId="77777777" w:rsidTr="002C4C47">
        <w:trPr>
          <w:trHeight w:val="300"/>
          <w:jc w:val="center"/>
        </w:trPr>
        <w:tc>
          <w:tcPr>
            <w:tcW w:w="1560" w:type="dxa"/>
            <w:tcBorders>
              <w:top w:val="single" w:sz="4" w:space="0" w:color="auto"/>
              <w:left w:val="nil"/>
              <w:bottom w:val="nil"/>
              <w:right w:val="nil"/>
            </w:tcBorders>
            <w:shd w:val="clear" w:color="auto" w:fill="auto"/>
            <w:noWrap/>
            <w:vAlign w:val="bottom"/>
            <w:hideMark/>
          </w:tcPr>
          <w:p w14:paraId="347CD99B" w14:textId="77777777" w:rsidR="00CD0F39" w:rsidRPr="005E43E6" w:rsidRDefault="00CD0F39" w:rsidP="00CD0F39">
            <w:pPr>
              <w:rPr>
                <w:rFonts w:ascii="Arial" w:hAnsi="Arial" w:cs="Arial"/>
                <w:sz w:val="22"/>
                <w:szCs w:val="22"/>
              </w:rPr>
            </w:pPr>
            <w:r w:rsidRPr="00CD0F39">
              <w:rPr>
                <w:rFonts w:ascii="Arial" w:hAnsi="Arial" w:cs="Arial"/>
                <w:sz w:val="22"/>
                <w:szCs w:val="22"/>
              </w:rPr>
              <w:t>HMRC</w:t>
            </w:r>
          </w:p>
        </w:tc>
        <w:tc>
          <w:tcPr>
            <w:tcW w:w="1674" w:type="dxa"/>
            <w:tcBorders>
              <w:top w:val="single" w:sz="4" w:space="0" w:color="auto"/>
              <w:left w:val="nil"/>
              <w:bottom w:val="nil"/>
              <w:right w:val="nil"/>
            </w:tcBorders>
            <w:shd w:val="clear" w:color="auto" w:fill="auto"/>
            <w:noWrap/>
            <w:vAlign w:val="bottom"/>
          </w:tcPr>
          <w:p w14:paraId="34B4E0C2" w14:textId="46A41586" w:rsidR="00CD0F39" w:rsidRPr="005E43E6" w:rsidRDefault="00CD0F39" w:rsidP="00CD0F39">
            <w:pPr>
              <w:jc w:val="center"/>
              <w:rPr>
                <w:rFonts w:ascii="Arial" w:hAnsi="Arial" w:cs="Arial"/>
                <w:sz w:val="22"/>
                <w:szCs w:val="22"/>
              </w:rPr>
            </w:pPr>
            <w:r w:rsidRPr="00CD0F39">
              <w:rPr>
                <w:rFonts w:ascii="Arial" w:hAnsi="Arial" w:cs="Arial"/>
                <w:sz w:val="22"/>
                <w:szCs w:val="22"/>
              </w:rPr>
              <w:t>-5.84</w:t>
            </w:r>
          </w:p>
        </w:tc>
        <w:tc>
          <w:tcPr>
            <w:tcW w:w="1927" w:type="dxa"/>
            <w:tcBorders>
              <w:top w:val="single" w:sz="4" w:space="0" w:color="auto"/>
              <w:left w:val="nil"/>
              <w:bottom w:val="nil"/>
              <w:right w:val="nil"/>
            </w:tcBorders>
            <w:shd w:val="clear" w:color="auto" w:fill="auto"/>
            <w:noWrap/>
            <w:vAlign w:val="bottom"/>
          </w:tcPr>
          <w:p w14:paraId="1A1F36F7" w14:textId="1FDA8255" w:rsidR="00CD0F39" w:rsidRPr="005E43E6" w:rsidRDefault="00CD0F39" w:rsidP="00CD0F39">
            <w:pPr>
              <w:jc w:val="center"/>
              <w:rPr>
                <w:rFonts w:ascii="Arial" w:hAnsi="Arial" w:cs="Arial"/>
                <w:sz w:val="22"/>
                <w:szCs w:val="22"/>
              </w:rPr>
            </w:pPr>
            <w:r w:rsidRPr="00CD0F39">
              <w:rPr>
                <w:rFonts w:ascii="Arial" w:hAnsi="Arial" w:cs="Arial"/>
                <w:sz w:val="22"/>
                <w:szCs w:val="22"/>
              </w:rPr>
              <w:t>0.81</w:t>
            </w:r>
          </w:p>
        </w:tc>
        <w:tc>
          <w:tcPr>
            <w:tcW w:w="1927" w:type="dxa"/>
            <w:tcBorders>
              <w:top w:val="single" w:sz="4" w:space="0" w:color="auto"/>
              <w:left w:val="nil"/>
              <w:bottom w:val="nil"/>
              <w:right w:val="nil"/>
            </w:tcBorders>
            <w:shd w:val="clear" w:color="auto" w:fill="auto"/>
            <w:noWrap/>
            <w:vAlign w:val="bottom"/>
          </w:tcPr>
          <w:p w14:paraId="3A8C55F5" w14:textId="1CC6C9C1" w:rsidR="00CD0F39" w:rsidRPr="005E43E6" w:rsidRDefault="00CD0F39" w:rsidP="00CD0F39">
            <w:pPr>
              <w:jc w:val="center"/>
              <w:rPr>
                <w:rFonts w:ascii="Arial" w:hAnsi="Arial" w:cs="Arial"/>
                <w:sz w:val="22"/>
                <w:szCs w:val="22"/>
              </w:rPr>
            </w:pPr>
            <w:r w:rsidRPr="00CD0F39">
              <w:rPr>
                <w:rFonts w:ascii="Arial" w:hAnsi="Arial" w:cs="Arial"/>
                <w:sz w:val="22"/>
                <w:szCs w:val="22"/>
              </w:rPr>
              <w:t>5.03</w:t>
            </w:r>
          </w:p>
        </w:tc>
      </w:tr>
      <w:tr w:rsidR="00CD0F39" w:rsidRPr="005E43E6" w14:paraId="381DCBD6" w14:textId="77777777" w:rsidTr="002C4C47">
        <w:trPr>
          <w:trHeight w:val="300"/>
          <w:jc w:val="center"/>
        </w:trPr>
        <w:tc>
          <w:tcPr>
            <w:tcW w:w="1560" w:type="dxa"/>
            <w:tcBorders>
              <w:top w:val="nil"/>
              <w:left w:val="nil"/>
              <w:bottom w:val="nil"/>
              <w:right w:val="nil"/>
            </w:tcBorders>
            <w:shd w:val="clear" w:color="auto" w:fill="auto"/>
            <w:noWrap/>
            <w:vAlign w:val="bottom"/>
            <w:hideMark/>
          </w:tcPr>
          <w:p w14:paraId="5336B765" w14:textId="77777777" w:rsidR="00CD0F39" w:rsidRPr="005E43E6" w:rsidRDefault="00CD0F39" w:rsidP="00CD0F39">
            <w:pPr>
              <w:rPr>
                <w:rFonts w:ascii="Arial" w:hAnsi="Arial" w:cs="Arial"/>
                <w:sz w:val="22"/>
                <w:szCs w:val="22"/>
              </w:rPr>
            </w:pPr>
            <w:r w:rsidRPr="005E43E6">
              <w:rPr>
                <w:rFonts w:ascii="Arial" w:hAnsi="Arial" w:cs="Arial"/>
                <w:sz w:val="22"/>
                <w:szCs w:val="22"/>
              </w:rPr>
              <w:t>DECC</w:t>
            </w:r>
          </w:p>
        </w:tc>
        <w:tc>
          <w:tcPr>
            <w:tcW w:w="1674" w:type="dxa"/>
            <w:tcBorders>
              <w:top w:val="nil"/>
              <w:left w:val="nil"/>
              <w:bottom w:val="nil"/>
              <w:right w:val="nil"/>
            </w:tcBorders>
            <w:shd w:val="clear" w:color="auto" w:fill="auto"/>
            <w:noWrap/>
            <w:vAlign w:val="bottom"/>
          </w:tcPr>
          <w:p w14:paraId="75266FA9" w14:textId="14FAF8E4" w:rsidR="00CD0F39" w:rsidRPr="005E43E6" w:rsidRDefault="00CD0F39" w:rsidP="00CD0F39">
            <w:pPr>
              <w:jc w:val="center"/>
              <w:rPr>
                <w:rFonts w:ascii="Arial" w:hAnsi="Arial" w:cs="Arial"/>
                <w:sz w:val="22"/>
                <w:szCs w:val="22"/>
              </w:rPr>
            </w:pPr>
            <w:r w:rsidRPr="00CD0F39">
              <w:rPr>
                <w:rFonts w:ascii="Arial" w:hAnsi="Arial" w:cs="Arial"/>
                <w:sz w:val="22"/>
                <w:szCs w:val="22"/>
              </w:rPr>
              <w:t>-5.98</w:t>
            </w:r>
          </w:p>
        </w:tc>
        <w:tc>
          <w:tcPr>
            <w:tcW w:w="1927" w:type="dxa"/>
            <w:tcBorders>
              <w:top w:val="nil"/>
              <w:left w:val="nil"/>
              <w:bottom w:val="nil"/>
              <w:right w:val="nil"/>
            </w:tcBorders>
            <w:shd w:val="clear" w:color="auto" w:fill="auto"/>
            <w:noWrap/>
            <w:vAlign w:val="bottom"/>
          </w:tcPr>
          <w:p w14:paraId="5E969BA8" w14:textId="7B2B085C" w:rsidR="00CD0F39" w:rsidRPr="005E43E6" w:rsidRDefault="00CD0F39" w:rsidP="00CD0F39">
            <w:pPr>
              <w:jc w:val="center"/>
              <w:rPr>
                <w:rFonts w:ascii="Arial" w:hAnsi="Arial" w:cs="Arial"/>
                <w:sz w:val="22"/>
                <w:szCs w:val="22"/>
              </w:rPr>
            </w:pPr>
            <w:r w:rsidRPr="00CD0F39">
              <w:rPr>
                <w:rFonts w:ascii="Arial" w:hAnsi="Arial" w:cs="Arial"/>
                <w:sz w:val="22"/>
                <w:szCs w:val="22"/>
              </w:rPr>
              <w:t>0.40</w:t>
            </w:r>
          </w:p>
        </w:tc>
        <w:tc>
          <w:tcPr>
            <w:tcW w:w="1927" w:type="dxa"/>
            <w:tcBorders>
              <w:top w:val="nil"/>
              <w:left w:val="nil"/>
              <w:bottom w:val="nil"/>
              <w:right w:val="nil"/>
            </w:tcBorders>
            <w:shd w:val="clear" w:color="auto" w:fill="auto"/>
            <w:noWrap/>
            <w:vAlign w:val="bottom"/>
          </w:tcPr>
          <w:p w14:paraId="52DE6036" w14:textId="3CECB7D8" w:rsidR="00CD0F39" w:rsidRPr="005E43E6" w:rsidRDefault="00CD0F39" w:rsidP="00CD0F39">
            <w:pPr>
              <w:jc w:val="center"/>
              <w:rPr>
                <w:rFonts w:ascii="Arial" w:hAnsi="Arial" w:cs="Arial"/>
                <w:sz w:val="22"/>
                <w:szCs w:val="22"/>
              </w:rPr>
            </w:pPr>
            <w:r w:rsidRPr="00CD0F39">
              <w:rPr>
                <w:rFonts w:ascii="Arial" w:hAnsi="Arial" w:cs="Arial"/>
                <w:sz w:val="22"/>
                <w:szCs w:val="22"/>
              </w:rPr>
              <w:t>5.58</w:t>
            </w:r>
          </w:p>
        </w:tc>
      </w:tr>
      <w:tr w:rsidR="00CD0F39" w:rsidRPr="005E43E6" w14:paraId="13593057" w14:textId="77777777" w:rsidTr="002C4C47">
        <w:trPr>
          <w:trHeight w:val="300"/>
          <w:jc w:val="center"/>
        </w:trPr>
        <w:tc>
          <w:tcPr>
            <w:tcW w:w="1560" w:type="dxa"/>
            <w:tcBorders>
              <w:top w:val="nil"/>
              <w:left w:val="nil"/>
              <w:bottom w:val="nil"/>
              <w:right w:val="nil"/>
            </w:tcBorders>
            <w:shd w:val="clear" w:color="auto" w:fill="auto"/>
            <w:noWrap/>
            <w:vAlign w:val="bottom"/>
            <w:hideMark/>
          </w:tcPr>
          <w:p w14:paraId="6A21B0DF" w14:textId="77777777" w:rsidR="00CD0F39" w:rsidRPr="005E43E6" w:rsidRDefault="00CD0F39" w:rsidP="00CD0F39">
            <w:pPr>
              <w:rPr>
                <w:rFonts w:ascii="Arial" w:hAnsi="Arial" w:cs="Arial"/>
                <w:sz w:val="22"/>
                <w:szCs w:val="22"/>
              </w:rPr>
            </w:pPr>
            <w:r w:rsidRPr="005E43E6">
              <w:rPr>
                <w:rFonts w:ascii="Arial" w:hAnsi="Arial" w:cs="Arial"/>
                <w:sz w:val="22"/>
                <w:szCs w:val="22"/>
              </w:rPr>
              <w:t>FCO</w:t>
            </w:r>
          </w:p>
        </w:tc>
        <w:tc>
          <w:tcPr>
            <w:tcW w:w="1674" w:type="dxa"/>
            <w:tcBorders>
              <w:top w:val="nil"/>
              <w:left w:val="nil"/>
              <w:bottom w:val="nil"/>
              <w:right w:val="nil"/>
            </w:tcBorders>
            <w:shd w:val="clear" w:color="auto" w:fill="auto"/>
            <w:noWrap/>
            <w:vAlign w:val="bottom"/>
          </w:tcPr>
          <w:p w14:paraId="298B5CF0" w14:textId="61491A53" w:rsidR="00CD0F39" w:rsidRPr="005E43E6" w:rsidRDefault="00CD0F39" w:rsidP="00CD0F39">
            <w:pPr>
              <w:jc w:val="center"/>
              <w:rPr>
                <w:rFonts w:ascii="Arial" w:hAnsi="Arial" w:cs="Arial"/>
                <w:sz w:val="22"/>
                <w:szCs w:val="22"/>
              </w:rPr>
            </w:pPr>
            <w:r w:rsidRPr="00CD0F39">
              <w:rPr>
                <w:rFonts w:ascii="Arial" w:hAnsi="Arial" w:cs="Arial"/>
                <w:sz w:val="22"/>
                <w:szCs w:val="22"/>
              </w:rPr>
              <w:t>-6.54</w:t>
            </w:r>
          </w:p>
        </w:tc>
        <w:tc>
          <w:tcPr>
            <w:tcW w:w="1927" w:type="dxa"/>
            <w:tcBorders>
              <w:top w:val="nil"/>
              <w:left w:val="nil"/>
              <w:bottom w:val="nil"/>
              <w:right w:val="nil"/>
            </w:tcBorders>
            <w:shd w:val="clear" w:color="auto" w:fill="auto"/>
            <w:noWrap/>
            <w:vAlign w:val="bottom"/>
          </w:tcPr>
          <w:p w14:paraId="62793BAD" w14:textId="4C83DD8F" w:rsidR="00CD0F39" w:rsidRPr="005E43E6" w:rsidRDefault="00CD0F39" w:rsidP="00CD0F39">
            <w:pPr>
              <w:jc w:val="center"/>
              <w:rPr>
                <w:rFonts w:ascii="Arial" w:hAnsi="Arial" w:cs="Arial"/>
                <w:sz w:val="22"/>
                <w:szCs w:val="22"/>
              </w:rPr>
            </w:pPr>
            <w:r w:rsidRPr="00CD0F39">
              <w:rPr>
                <w:rFonts w:ascii="Arial" w:hAnsi="Arial" w:cs="Arial"/>
                <w:sz w:val="22"/>
                <w:szCs w:val="22"/>
              </w:rPr>
              <w:t>5.19</w:t>
            </w:r>
          </w:p>
        </w:tc>
        <w:tc>
          <w:tcPr>
            <w:tcW w:w="1927" w:type="dxa"/>
            <w:tcBorders>
              <w:top w:val="nil"/>
              <w:left w:val="nil"/>
              <w:bottom w:val="nil"/>
              <w:right w:val="nil"/>
            </w:tcBorders>
            <w:shd w:val="clear" w:color="auto" w:fill="auto"/>
            <w:noWrap/>
            <w:vAlign w:val="bottom"/>
          </w:tcPr>
          <w:p w14:paraId="5FF3498B" w14:textId="79D79701" w:rsidR="00CD0F39" w:rsidRPr="005E43E6" w:rsidRDefault="00CD0F39" w:rsidP="00CD0F39">
            <w:pPr>
              <w:jc w:val="center"/>
              <w:rPr>
                <w:rFonts w:ascii="Arial" w:hAnsi="Arial" w:cs="Arial"/>
                <w:sz w:val="22"/>
                <w:szCs w:val="22"/>
              </w:rPr>
            </w:pPr>
            <w:r w:rsidRPr="00CD0F39">
              <w:rPr>
                <w:rFonts w:ascii="Arial" w:hAnsi="Arial" w:cs="Arial"/>
                <w:sz w:val="22"/>
                <w:szCs w:val="22"/>
              </w:rPr>
              <w:t>1.34</w:t>
            </w:r>
          </w:p>
        </w:tc>
      </w:tr>
      <w:tr w:rsidR="00CD0F39" w:rsidRPr="005E43E6" w14:paraId="331D2F5E" w14:textId="77777777" w:rsidTr="002C4C47">
        <w:trPr>
          <w:trHeight w:val="300"/>
          <w:jc w:val="center"/>
        </w:trPr>
        <w:tc>
          <w:tcPr>
            <w:tcW w:w="1560" w:type="dxa"/>
            <w:tcBorders>
              <w:top w:val="nil"/>
              <w:left w:val="nil"/>
              <w:bottom w:val="nil"/>
              <w:right w:val="nil"/>
            </w:tcBorders>
            <w:shd w:val="clear" w:color="auto" w:fill="auto"/>
            <w:noWrap/>
            <w:vAlign w:val="bottom"/>
            <w:hideMark/>
          </w:tcPr>
          <w:p w14:paraId="5FA04116" w14:textId="77777777" w:rsidR="00CD0F39" w:rsidRPr="005E43E6" w:rsidRDefault="00CD0F39" w:rsidP="00CD0F39">
            <w:pPr>
              <w:rPr>
                <w:rFonts w:ascii="Arial" w:hAnsi="Arial" w:cs="Arial"/>
                <w:sz w:val="22"/>
                <w:szCs w:val="22"/>
              </w:rPr>
            </w:pPr>
            <w:r w:rsidRPr="005E43E6">
              <w:rPr>
                <w:rFonts w:ascii="Arial" w:hAnsi="Arial" w:cs="Arial"/>
                <w:sz w:val="22"/>
                <w:szCs w:val="22"/>
              </w:rPr>
              <w:t>MOJ</w:t>
            </w:r>
          </w:p>
        </w:tc>
        <w:tc>
          <w:tcPr>
            <w:tcW w:w="1674" w:type="dxa"/>
            <w:tcBorders>
              <w:top w:val="nil"/>
              <w:left w:val="nil"/>
              <w:bottom w:val="nil"/>
              <w:right w:val="nil"/>
            </w:tcBorders>
            <w:shd w:val="clear" w:color="auto" w:fill="auto"/>
            <w:noWrap/>
            <w:vAlign w:val="bottom"/>
          </w:tcPr>
          <w:p w14:paraId="21EDCDC6" w14:textId="4313EC09" w:rsidR="00CD0F39" w:rsidRPr="005E43E6" w:rsidRDefault="00CD0F39" w:rsidP="00CD0F39">
            <w:pPr>
              <w:jc w:val="center"/>
              <w:rPr>
                <w:rFonts w:ascii="Arial" w:hAnsi="Arial" w:cs="Arial"/>
                <w:sz w:val="22"/>
                <w:szCs w:val="22"/>
              </w:rPr>
            </w:pPr>
            <w:r w:rsidRPr="00CD0F39">
              <w:rPr>
                <w:rFonts w:ascii="Arial" w:hAnsi="Arial" w:cs="Arial"/>
                <w:sz w:val="22"/>
                <w:szCs w:val="22"/>
              </w:rPr>
              <w:t>-4.36</w:t>
            </w:r>
          </w:p>
        </w:tc>
        <w:tc>
          <w:tcPr>
            <w:tcW w:w="1927" w:type="dxa"/>
            <w:tcBorders>
              <w:top w:val="nil"/>
              <w:left w:val="nil"/>
              <w:bottom w:val="nil"/>
              <w:right w:val="nil"/>
            </w:tcBorders>
            <w:shd w:val="clear" w:color="auto" w:fill="auto"/>
            <w:noWrap/>
            <w:vAlign w:val="bottom"/>
          </w:tcPr>
          <w:p w14:paraId="3AFBE42B" w14:textId="6E52F134" w:rsidR="00CD0F39" w:rsidRPr="005E43E6" w:rsidRDefault="00CD0F39" w:rsidP="00CD0F39">
            <w:pPr>
              <w:jc w:val="center"/>
              <w:rPr>
                <w:rFonts w:ascii="Arial" w:hAnsi="Arial" w:cs="Arial"/>
                <w:sz w:val="22"/>
                <w:szCs w:val="22"/>
              </w:rPr>
            </w:pPr>
            <w:r w:rsidRPr="00CD0F39">
              <w:rPr>
                <w:rFonts w:ascii="Arial" w:hAnsi="Arial" w:cs="Arial"/>
                <w:sz w:val="22"/>
                <w:szCs w:val="22"/>
              </w:rPr>
              <w:t>1.63</w:t>
            </w:r>
          </w:p>
        </w:tc>
        <w:tc>
          <w:tcPr>
            <w:tcW w:w="1927" w:type="dxa"/>
            <w:tcBorders>
              <w:top w:val="nil"/>
              <w:left w:val="nil"/>
              <w:bottom w:val="nil"/>
              <w:right w:val="nil"/>
            </w:tcBorders>
            <w:shd w:val="clear" w:color="auto" w:fill="auto"/>
            <w:noWrap/>
            <w:vAlign w:val="bottom"/>
          </w:tcPr>
          <w:p w14:paraId="6C6D2B26" w14:textId="7EFC5338" w:rsidR="00CD0F39" w:rsidRPr="005E43E6" w:rsidRDefault="00CD0F39" w:rsidP="00CD0F39">
            <w:pPr>
              <w:jc w:val="center"/>
              <w:rPr>
                <w:rFonts w:ascii="Arial" w:hAnsi="Arial" w:cs="Arial"/>
                <w:sz w:val="22"/>
                <w:szCs w:val="22"/>
              </w:rPr>
            </w:pPr>
            <w:r w:rsidRPr="00CD0F39">
              <w:rPr>
                <w:rFonts w:ascii="Arial" w:hAnsi="Arial" w:cs="Arial"/>
                <w:sz w:val="22"/>
                <w:szCs w:val="22"/>
              </w:rPr>
              <w:t>2.73</w:t>
            </w:r>
          </w:p>
        </w:tc>
      </w:tr>
      <w:tr w:rsidR="00CD0F39" w:rsidRPr="005E43E6" w14:paraId="5DB239E6" w14:textId="77777777" w:rsidTr="003959F1">
        <w:trPr>
          <w:trHeight w:val="300"/>
          <w:jc w:val="center"/>
        </w:trPr>
        <w:tc>
          <w:tcPr>
            <w:tcW w:w="1560" w:type="dxa"/>
            <w:tcBorders>
              <w:top w:val="nil"/>
              <w:left w:val="nil"/>
              <w:bottom w:val="nil"/>
              <w:right w:val="nil"/>
            </w:tcBorders>
            <w:shd w:val="clear" w:color="auto" w:fill="auto"/>
            <w:noWrap/>
            <w:vAlign w:val="bottom"/>
            <w:hideMark/>
          </w:tcPr>
          <w:p w14:paraId="01AEE59F" w14:textId="77777777" w:rsidR="00CD0F39" w:rsidRPr="005E43E6" w:rsidRDefault="00CD0F39" w:rsidP="00CD0F39">
            <w:pPr>
              <w:rPr>
                <w:rFonts w:ascii="Arial" w:hAnsi="Arial" w:cs="Arial"/>
                <w:sz w:val="22"/>
                <w:szCs w:val="22"/>
              </w:rPr>
            </w:pPr>
            <w:r w:rsidRPr="005E43E6">
              <w:rPr>
                <w:rFonts w:ascii="Arial" w:hAnsi="Arial" w:cs="Arial"/>
                <w:sz w:val="22"/>
                <w:szCs w:val="22"/>
              </w:rPr>
              <w:t>MOD</w:t>
            </w:r>
          </w:p>
        </w:tc>
        <w:tc>
          <w:tcPr>
            <w:tcW w:w="1674" w:type="dxa"/>
            <w:tcBorders>
              <w:top w:val="nil"/>
              <w:left w:val="nil"/>
              <w:bottom w:val="nil"/>
              <w:right w:val="nil"/>
            </w:tcBorders>
            <w:shd w:val="clear" w:color="auto" w:fill="auto"/>
            <w:noWrap/>
            <w:vAlign w:val="bottom"/>
          </w:tcPr>
          <w:p w14:paraId="2DABA847" w14:textId="5C0D1A07" w:rsidR="00CD0F39" w:rsidRPr="005E43E6" w:rsidRDefault="00CD0F39" w:rsidP="00CD0F39">
            <w:pPr>
              <w:jc w:val="center"/>
              <w:rPr>
                <w:rFonts w:ascii="Arial" w:hAnsi="Arial" w:cs="Arial"/>
                <w:sz w:val="22"/>
                <w:szCs w:val="22"/>
              </w:rPr>
            </w:pPr>
            <w:r w:rsidRPr="00CD0F39">
              <w:rPr>
                <w:rFonts w:ascii="Arial" w:hAnsi="Arial" w:cs="Arial"/>
                <w:sz w:val="22"/>
                <w:szCs w:val="22"/>
              </w:rPr>
              <w:t>8.17</w:t>
            </w:r>
          </w:p>
        </w:tc>
        <w:tc>
          <w:tcPr>
            <w:tcW w:w="1927" w:type="dxa"/>
            <w:tcBorders>
              <w:top w:val="nil"/>
              <w:left w:val="nil"/>
              <w:bottom w:val="nil"/>
              <w:right w:val="nil"/>
            </w:tcBorders>
            <w:shd w:val="clear" w:color="auto" w:fill="auto"/>
            <w:noWrap/>
            <w:vAlign w:val="bottom"/>
          </w:tcPr>
          <w:p w14:paraId="2D638962" w14:textId="7DAC6FAE" w:rsidR="00CD0F39" w:rsidRPr="005E43E6" w:rsidRDefault="00CD0F39" w:rsidP="00CD0F39">
            <w:pPr>
              <w:jc w:val="center"/>
              <w:rPr>
                <w:rFonts w:ascii="Arial" w:hAnsi="Arial" w:cs="Arial"/>
                <w:sz w:val="22"/>
                <w:szCs w:val="22"/>
              </w:rPr>
            </w:pPr>
            <w:r w:rsidRPr="00CD0F39">
              <w:rPr>
                <w:rFonts w:ascii="Arial" w:hAnsi="Arial" w:cs="Arial"/>
                <w:sz w:val="22"/>
                <w:szCs w:val="22"/>
              </w:rPr>
              <w:t>-25.06</w:t>
            </w:r>
          </w:p>
        </w:tc>
        <w:tc>
          <w:tcPr>
            <w:tcW w:w="1927" w:type="dxa"/>
            <w:tcBorders>
              <w:top w:val="nil"/>
              <w:left w:val="nil"/>
              <w:bottom w:val="nil"/>
              <w:right w:val="nil"/>
            </w:tcBorders>
            <w:shd w:val="clear" w:color="auto" w:fill="auto"/>
            <w:noWrap/>
            <w:vAlign w:val="bottom"/>
          </w:tcPr>
          <w:p w14:paraId="5E9A3A0F" w14:textId="5B45710D" w:rsidR="00CD0F39" w:rsidRPr="005E43E6" w:rsidRDefault="00CD0F39" w:rsidP="00CD0F39">
            <w:pPr>
              <w:jc w:val="center"/>
              <w:rPr>
                <w:rFonts w:ascii="Arial" w:hAnsi="Arial" w:cs="Arial"/>
                <w:sz w:val="22"/>
                <w:szCs w:val="22"/>
              </w:rPr>
            </w:pPr>
            <w:r w:rsidRPr="00CD0F39">
              <w:rPr>
                <w:rFonts w:ascii="Arial" w:hAnsi="Arial" w:cs="Arial"/>
                <w:sz w:val="22"/>
                <w:szCs w:val="22"/>
              </w:rPr>
              <w:t>16.90</w:t>
            </w:r>
          </w:p>
        </w:tc>
      </w:tr>
      <w:tr w:rsidR="00CD0F39" w:rsidRPr="005E43E6" w14:paraId="4F495745" w14:textId="77777777" w:rsidTr="002C4C47">
        <w:trPr>
          <w:trHeight w:val="300"/>
          <w:jc w:val="center"/>
        </w:trPr>
        <w:tc>
          <w:tcPr>
            <w:tcW w:w="1560" w:type="dxa"/>
            <w:tcBorders>
              <w:top w:val="nil"/>
              <w:left w:val="nil"/>
              <w:bottom w:val="nil"/>
              <w:right w:val="nil"/>
            </w:tcBorders>
            <w:shd w:val="clear" w:color="auto" w:fill="auto"/>
            <w:noWrap/>
            <w:vAlign w:val="bottom"/>
            <w:hideMark/>
          </w:tcPr>
          <w:p w14:paraId="19640E57" w14:textId="77777777" w:rsidR="00CD0F39" w:rsidRPr="005E43E6" w:rsidRDefault="00CD0F39" w:rsidP="00CD0F39">
            <w:pPr>
              <w:rPr>
                <w:rFonts w:ascii="Arial" w:hAnsi="Arial" w:cs="Arial"/>
                <w:sz w:val="22"/>
                <w:szCs w:val="22"/>
              </w:rPr>
            </w:pPr>
            <w:r w:rsidRPr="005E43E6">
              <w:rPr>
                <w:rFonts w:ascii="Arial" w:hAnsi="Arial" w:cs="Arial"/>
                <w:sz w:val="22"/>
                <w:szCs w:val="22"/>
              </w:rPr>
              <w:t>HO</w:t>
            </w:r>
          </w:p>
        </w:tc>
        <w:tc>
          <w:tcPr>
            <w:tcW w:w="1674" w:type="dxa"/>
            <w:tcBorders>
              <w:top w:val="nil"/>
              <w:left w:val="nil"/>
              <w:bottom w:val="nil"/>
              <w:right w:val="nil"/>
            </w:tcBorders>
            <w:shd w:val="clear" w:color="auto" w:fill="auto"/>
            <w:noWrap/>
            <w:vAlign w:val="bottom"/>
          </w:tcPr>
          <w:p w14:paraId="2E86D4A8" w14:textId="34649B79" w:rsidR="00CD0F39" w:rsidRPr="005E43E6" w:rsidRDefault="00CD0F39" w:rsidP="00CD0F39">
            <w:pPr>
              <w:jc w:val="center"/>
              <w:rPr>
                <w:rFonts w:ascii="Arial" w:hAnsi="Arial" w:cs="Arial"/>
                <w:sz w:val="22"/>
                <w:szCs w:val="22"/>
              </w:rPr>
            </w:pPr>
            <w:r w:rsidRPr="00CD0F39">
              <w:rPr>
                <w:rFonts w:ascii="Arial" w:hAnsi="Arial" w:cs="Arial"/>
                <w:sz w:val="22"/>
                <w:szCs w:val="22"/>
              </w:rPr>
              <w:t>-7.42</w:t>
            </w:r>
          </w:p>
        </w:tc>
        <w:tc>
          <w:tcPr>
            <w:tcW w:w="1927" w:type="dxa"/>
            <w:tcBorders>
              <w:top w:val="nil"/>
              <w:left w:val="nil"/>
              <w:bottom w:val="nil"/>
              <w:right w:val="nil"/>
            </w:tcBorders>
            <w:shd w:val="clear" w:color="auto" w:fill="auto"/>
            <w:noWrap/>
            <w:vAlign w:val="bottom"/>
          </w:tcPr>
          <w:p w14:paraId="0598FB97" w14:textId="12AD530B" w:rsidR="00CD0F39" w:rsidRPr="005E43E6" w:rsidRDefault="00CD0F39" w:rsidP="00CD0F39">
            <w:pPr>
              <w:jc w:val="center"/>
              <w:rPr>
                <w:rFonts w:ascii="Arial" w:hAnsi="Arial" w:cs="Arial"/>
                <w:sz w:val="22"/>
                <w:szCs w:val="22"/>
              </w:rPr>
            </w:pPr>
            <w:r w:rsidRPr="00CD0F39">
              <w:rPr>
                <w:rFonts w:ascii="Arial" w:hAnsi="Arial" w:cs="Arial"/>
                <w:sz w:val="22"/>
                <w:szCs w:val="22"/>
              </w:rPr>
              <w:t>3.08</w:t>
            </w:r>
          </w:p>
        </w:tc>
        <w:tc>
          <w:tcPr>
            <w:tcW w:w="1927" w:type="dxa"/>
            <w:tcBorders>
              <w:top w:val="nil"/>
              <w:left w:val="nil"/>
              <w:bottom w:val="nil"/>
              <w:right w:val="nil"/>
            </w:tcBorders>
            <w:shd w:val="clear" w:color="auto" w:fill="auto"/>
            <w:noWrap/>
            <w:vAlign w:val="bottom"/>
          </w:tcPr>
          <w:p w14:paraId="58F87911" w14:textId="1E57778F" w:rsidR="00CD0F39" w:rsidRPr="005E43E6" w:rsidRDefault="00CD0F39" w:rsidP="00CD0F39">
            <w:pPr>
              <w:jc w:val="center"/>
              <w:rPr>
                <w:rFonts w:ascii="Arial" w:hAnsi="Arial" w:cs="Arial"/>
                <w:sz w:val="22"/>
                <w:szCs w:val="22"/>
              </w:rPr>
            </w:pPr>
            <w:r w:rsidRPr="00CD0F39">
              <w:rPr>
                <w:rFonts w:ascii="Arial" w:hAnsi="Arial" w:cs="Arial"/>
                <w:sz w:val="22"/>
                <w:szCs w:val="22"/>
              </w:rPr>
              <w:t>4.34</w:t>
            </w:r>
          </w:p>
        </w:tc>
      </w:tr>
      <w:tr w:rsidR="00CD0F39" w:rsidRPr="005E43E6" w14:paraId="5FDB1662" w14:textId="77777777" w:rsidTr="003959F1">
        <w:trPr>
          <w:trHeight w:val="300"/>
          <w:jc w:val="center"/>
        </w:trPr>
        <w:tc>
          <w:tcPr>
            <w:tcW w:w="1560" w:type="dxa"/>
            <w:tcBorders>
              <w:top w:val="nil"/>
              <w:left w:val="nil"/>
              <w:bottom w:val="nil"/>
              <w:right w:val="nil"/>
            </w:tcBorders>
            <w:shd w:val="clear" w:color="auto" w:fill="auto"/>
            <w:noWrap/>
            <w:vAlign w:val="bottom"/>
            <w:hideMark/>
          </w:tcPr>
          <w:p w14:paraId="4BA5C097" w14:textId="77777777" w:rsidR="00CD0F39" w:rsidRPr="005E43E6" w:rsidRDefault="00CD0F39" w:rsidP="00CD0F39">
            <w:pPr>
              <w:rPr>
                <w:rFonts w:ascii="Arial" w:hAnsi="Arial" w:cs="Arial"/>
                <w:sz w:val="22"/>
                <w:szCs w:val="22"/>
              </w:rPr>
            </w:pPr>
            <w:r w:rsidRPr="005E43E6">
              <w:rPr>
                <w:rFonts w:ascii="Arial" w:hAnsi="Arial" w:cs="Arial"/>
                <w:sz w:val="22"/>
                <w:szCs w:val="22"/>
              </w:rPr>
              <w:t>DCMS</w:t>
            </w:r>
          </w:p>
        </w:tc>
        <w:tc>
          <w:tcPr>
            <w:tcW w:w="1674" w:type="dxa"/>
            <w:tcBorders>
              <w:top w:val="nil"/>
              <w:left w:val="nil"/>
              <w:bottom w:val="nil"/>
              <w:right w:val="nil"/>
            </w:tcBorders>
            <w:shd w:val="clear" w:color="auto" w:fill="auto"/>
            <w:noWrap/>
            <w:vAlign w:val="bottom"/>
          </w:tcPr>
          <w:p w14:paraId="30DA487C" w14:textId="6B7377BB" w:rsidR="00CD0F39" w:rsidRPr="005E43E6" w:rsidRDefault="00CD0F39" w:rsidP="00CD0F39">
            <w:pPr>
              <w:jc w:val="center"/>
              <w:rPr>
                <w:rFonts w:ascii="Arial" w:hAnsi="Arial" w:cs="Arial"/>
                <w:sz w:val="22"/>
                <w:szCs w:val="22"/>
              </w:rPr>
            </w:pPr>
            <w:r w:rsidRPr="00CD0F39">
              <w:rPr>
                <w:rFonts w:ascii="Arial" w:hAnsi="Arial" w:cs="Arial"/>
                <w:sz w:val="22"/>
                <w:szCs w:val="22"/>
              </w:rPr>
              <w:t>-7.46</w:t>
            </w:r>
          </w:p>
        </w:tc>
        <w:tc>
          <w:tcPr>
            <w:tcW w:w="1927" w:type="dxa"/>
            <w:tcBorders>
              <w:top w:val="nil"/>
              <w:left w:val="nil"/>
              <w:bottom w:val="nil"/>
              <w:right w:val="nil"/>
            </w:tcBorders>
            <w:shd w:val="clear" w:color="auto" w:fill="auto"/>
            <w:noWrap/>
            <w:vAlign w:val="bottom"/>
          </w:tcPr>
          <w:p w14:paraId="411B788A" w14:textId="47C54315" w:rsidR="00CD0F39" w:rsidRPr="005E43E6" w:rsidRDefault="00CD0F39" w:rsidP="00CD0F39">
            <w:pPr>
              <w:jc w:val="center"/>
              <w:rPr>
                <w:rFonts w:ascii="Arial" w:hAnsi="Arial" w:cs="Arial"/>
                <w:sz w:val="22"/>
                <w:szCs w:val="22"/>
              </w:rPr>
            </w:pPr>
            <w:r w:rsidRPr="00CD0F39">
              <w:rPr>
                <w:rFonts w:ascii="Arial" w:hAnsi="Arial" w:cs="Arial"/>
                <w:sz w:val="22"/>
                <w:szCs w:val="22"/>
              </w:rPr>
              <w:t>-2.72</w:t>
            </w:r>
          </w:p>
        </w:tc>
        <w:tc>
          <w:tcPr>
            <w:tcW w:w="1927" w:type="dxa"/>
            <w:tcBorders>
              <w:top w:val="nil"/>
              <w:left w:val="nil"/>
              <w:bottom w:val="nil"/>
              <w:right w:val="nil"/>
            </w:tcBorders>
            <w:shd w:val="clear" w:color="auto" w:fill="auto"/>
            <w:noWrap/>
            <w:vAlign w:val="bottom"/>
          </w:tcPr>
          <w:p w14:paraId="55EC2883" w14:textId="75AB6A19" w:rsidR="00CD0F39" w:rsidRPr="005E43E6" w:rsidRDefault="00CD0F39" w:rsidP="00CD0F39">
            <w:pPr>
              <w:jc w:val="center"/>
              <w:rPr>
                <w:rFonts w:ascii="Arial" w:hAnsi="Arial" w:cs="Arial"/>
                <w:sz w:val="22"/>
                <w:szCs w:val="22"/>
              </w:rPr>
            </w:pPr>
            <w:r w:rsidRPr="00CD0F39">
              <w:rPr>
                <w:rFonts w:ascii="Arial" w:hAnsi="Arial" w:cs="Arial"/>
                <w:sz w:val="22"/>
                <w:szCs w:val="22"/>
              </w:rPr>
              <w:t>10.19</w:t>
            </w:r>
          </w:p>
        </w:tc>
      </w:tr>
      <w:tr w:rsidR="00CD0F39" w:rsidRPr="005E43E6" w14:paraId="1E06BCD3" w14:textId="77777777" w:rsidTr="002C4C47">
        <w:trPr>
          <w:trHeight w:val="300"/>
          <w:jc w:val="center"/>
        </w:trPr>
        <w:tc>
          <w:tcPr>
            <w:tcW w:w="1560" w:type="dxa"/>
            <w:tcBorders>
              <w:top w:val="nil"/>
              <w:left w:val="nil"/>
              <w:bottom w:val="nil"/>
              <w:right w:val="nil"/>
            </w:tcBorders>
            <w:shd w:val="clear" w:color="auto" w:fill="auto"/>
            <w:noWrap/>
            <w:vAlign w:val="bottom"/>
            <w:hideMark/>
          </w:tcPr>
          <w:p w14:paraId="72F6A3E9" w14:textId="77777777" w:rsidR="00CD0F39" w:rsidRPr="005E43E6" w:rsidRDefault="00CD0F39" w:rsidP="00CD0F39">
            <w:pPr>
              <w:rPr>
                <w:rFonts w:ascii="Arial" w:hAnsi="Arial" w:cs="Arial"/>
                <w:sz w:val="22"/>
                <w:szCs w:val="22"/>
              </w:rPr>
            </w:pPr>
            <w:r w:rsidRPr="005E43E6">
              <w:rPr>
                <w:rFonts w:ascii="Arial" w:hAnsi="Arial" w:cs="Arial"/>
                <w:sz w:val="22"/>
                <w:szCs w:val="22"/>
              </w:rPr>
              <w:t>DWP</w:t>
            </w:r>
          </w:p>
        </w:tc>
        <w:tc>
          <w:tcPr>
            <w:tcW w:w="1674" w:type="dxa"/>
            <w:tcBorders>
              <w:top w:val="nil"/>
              <w:left w:val="nil"/>
              <w:bottom w:val="nil"/>
              <w:right w:val="nil"/>
            </w:tcBorders>
            <w:shd w:val="clear" w:color="auto" w:fill="auto"/>
            <w:noWrap/>
            <w:vAlign w:val="bottom"/>
          </w:tcPr>
          <w:p w14:paraId="7AFB1A93" w14:textId="7A40922C" w:rsidR="00CD0F39" w:rsidRPr="005E43E6" w:rsidRDefault="00CD0F39" w:rsidP="00CD0F39">
            <w:pPr>
              <w:jc w:val="center"/>
              <w:rPr>
                <w:rFonts w:ascii="Arial" w:hAnsi="Arial" w:cs="Arial"/>
                <w:sz w:val="22"/>
                <w:szCs w:val="22"/>
              </w:rPr>
            </w:pPr>
            <w:r w:rsidRPr="00CD0F39">
              <w:rPr>
                <w:rFonts w:ascii="Arial" w:hAnsi="Arial" w:cs="Arial"/>
                <w:sz w:val="22"/>
                <w:szCs w:val="22"/>
              </w:rPr>
              <w:t>-4.39</w:t>
            </w:r>
          </w:p>
        </w:tc>
        <w:tc>
          <w:tcPr>
            <w:tcW w:w="1927" w:type="dxa"/>
            <w:tcBorders>
              <w:top w:val="nil"/>
              <w:left w:val="nil"/>
              <w:bottom w:val="nil"/>
              <w:right w:val="nil"/>
            </w:tcBorders>
            <w:shd w:val="clear" w:color="auto" w:fill="auto"/>
            <w:noWrap/>
            <w:vAlign w:val="bottom"/>
          </w:tcPr>
          <w:p w14:paraId="0E378034" w14:textId="1A34A509" w:rsidR="00CD0F39" w:rsidRPr="005E43E6" w:rsidRDefault="00CD0F39" w:rsidP="00CD0F39">
            <w:pPr>
              <w:jc w:val="center"/>
              <w:rPr>
                <w:rFonts w:ascii="Arial" w:hAnsi="Arial" w:cs="Arial"/>
                <w:sz w:val="22"/>
                <w:szCs w:val="22"/>
              </w:rPr>
            </w:pPr>
            <w:r w:rsidRPr="00CD0F39">
              <w:rPr>
                <w:rFonts w:ascii="Arial" w:hAnsi="Arial" w:cs="Arial"/>
                <w:sz w:val="22"/>
                <w:szCs w:val="22"/>
              </w:rPr>
              <w:t>2.29</w:t>
            </w:r>
          </w:p>
        </w:tc>
        <w:tc>
          <w:tcPr>
            <w:tcW w:w="1927" w:type="dxa"/>
            <w:tcBorders>
              <w:top w:val="nil"/>
              <w:left w:val="nil"/>
              <w:bottom w:val="nil"/>
              <w:right w:val="nil"/>
            </w:tcBorders>
            <w:shd w:val="clear" w:color="auto" w:fill="auto"/>
            <w:noWrap/>
            <w:vAlign w:val="bottom"/>
          </w:tcPr>
          <w:p w14:paraId="023DF5AE" w14:textId="70AC1844" w:rsidR="00CD0F39" w:rsidRPr="005E43E6" w:rsidRDefault="00CD0F39" w:rsidP="00CD0F39">
            <w:pPr>
              <w:jc w:val="center"/>
              <w:rPr>
                <w:rFonts w:ascii="Arial" w:hAnsi="Arial" w:cs="Arial"/>
                <w:sz w:val="22"/>
                <w:szCs w:val="22"/>
              </w:rPr>
            </w:pPr>
            <w:r w:rsidRPr="00CD0F39">
              <w:rPr>
                <w:rFonts w:ascii="Arial" w:hAnsi="Arial" w:cs="Arial"/>
                <w:sz w:val="22"/>
                <w:szCs w:val="22"/>
              </w:rPr>
              <w:t>2.09</w:t>
            </w:r>
          </w:p>
        </w:tc>
      </w:tr>
      <w:tr w:rsidR="00CD0F39" w:rsidRPr="005E43E6" w14:paraId="00805BC3" w14:textId="77777777" w:rsidTr="003959F1">
        <w:trPr>
          <w:trHeight w:val="300"/>
          <w:jc w:val="center"/>
        </w:trPr>
        <w:tc>
          <w:tcPr>
            <w:tcW w:w="1560" w:type="dxa"/>
            <w:tcBorders>
              <w:top w:val="nil"/>
              <w:left w:val="nil"/>
              <w:bottom w:val="nil"/>
              <w:right w:val="nil"/>
            </w:tcBorders>
            <w:shd w:val="clear" w:color="auto" w:fill="auto"/>
            <w:noWrap/>
            <w:vAlign w:val="bottom"/>
            <w:hideMark/>
          </w:tcPr>
          <w:p w14:paraId="0386AF5E" w14:textId="77777777" w:rsidR="00CD0F39" w:rsidRPr="005E43E6" w:rsidRDefault="00CD0F39" w:rsidP="00CD0F39">
            <w:pPr>
              <w:rPr>
                <w:rFonts w:ascii="Arial" w:hAnsi="Arial" w:cs="Arial"/>
                <w:sz w:val="22"/>
                <w:szCs w:val="22"/>
              </w:rPr>
            </w:pPr>
            <w:r w:rsidRPr="005E43E6">
              <w:rPr>
                <w:rFonts w:ascii="Arial" w:hAnsi="Arial" w:cs="Arial"/>
                <w:sz w:val="22"/>
                <w:szCs w:val="22"/>
              </w:rPr>
              <w:t>DFE</w:t>
            </w:r>
          </w:p>
        </w:tc>
        <w:tc>
          <w:tcPr>
            <w:tcW w:w="1674" w:type="dxa"/>
            <w:tcBorders>
              <w:top w:val="nil"/>
              <w:left w:val="nil"/>
              <w:bottom w:val="nil"/>
              <w:right w:val="nil"/>
            </w:tcBorders>
            <w:shd w:val="clear" w:color="auto" w:fill="auto"/>
            <w:noWrap/>
            <w:vAlign w:val="bottom"/>
          </w:tcPr>
          <w:p w14:paraId="610262EB" w14:textId="3C769F4C" w:rsidR="00CD0F39" w:rsidRPr="005E43E6" w:rsidRDefault="00CD0F39" w:rsidP="00CD0F39">
            <w:pPr>
              <w:jc w:val="center"/>
              <w:rPr>
                <w:rFonts w:ascii="Arial" w:hAnsi="Arial" w:cs="Arial"/>
                <w:sz w:val="22"/>
                <w:szCs w:val="22"/>
              </w:rPr>
            </w:pPr>
            <w:r w:rsidRPr="00CD0F39">
              <w:rPr>
                <w:rFonts w:ascii="Arial" w:hAnsi="Arial" w:cs="Arial"/>
                <w:sz w:val="22"/>
                <w:szCs w:val="22"/>
              </w:rPr>
              <w:t>-13.07</w:t>
            </w:r>
          </w:p>
        </w:tc>
        <w:tc>
          <w:tcPr>
            <w:tcW w:w="1927" w:type="dxa"/>
            <w:tcBorders>
              <w:top w:val="nil"/>
              <w:left w:val="nil"/>
              <w:bottom w:val="nil"/>
              <w:right w:val="nil"/>
            </w:tcBorders>
            <w:shd w:val="clear" w:color="auto" w:fill="auto"/>
            <w:noWrap/>
            <w:vAlign w:val="bottom"/>
          </w:tcPr>
          <w:p w14:paraId="3399ACEF" w14:textId="2DC9F908" w:rsidR="00CD0F39" w:rsidRPr="005E43E6" w:rsidRDefault="00CD0F39" w:rsidP="00CD0F39">
            <w:pPr>
              <w:jc w:val="center"/>
              <w:rPr>
                <w:rFonts w:ascii="Arial" w:hAnsi="Arial" w:cs="Arial"/>
                <w:sz w:val="22"/>
                <w:szCs w:val="22"/>
              </w:rPr>
            </w:pPr>
            <w:r w:rsidRPr="00CD0F39">
              <w:rPr>
                <w:rFonts w:ascii="Arial" w:hAnsi="Arial" w:cs="Arial"/>
                <w:sz w:val="22"/>
                <w:szCs w:val="22"/>
              </w:rPr>
              <w:t>8.72</w:t>
            </w:r>
          </w:p>
        </w:tc>
        <w:tc>
          <w:tcPr>
            <w:tcW w:w="1927" w:type="dxa"/>
            <w:tcBorders>
              <w:top w:val="nil"/>
              <w:left w:val="nil"/>
              <w:bottom w:val="nil"/>
              <w:right w:val="nil"/>
            </w:tcBorders>
            <w:shd w:val="clear" w:color="auto" w:fill="auto"/>
            <w:noWrap/>
            <w:vAlign w:val="bottom"/>
          </w:tcPr>
          <w:p w14:paraId="298C2551" w14:textId="38637A41" w:rsidR="00CD0F39" w:rsidRPr="005E43E6" w:rsidRDefault="00CD0F39" w:rsidP="00CD0F39">
            <w:pPr>
              <w:jc w:val="center"/>
              <w:rPr>
                <w:rFonts w:ascii="Arial" w:hAnsi="Arial" w:cs="Arial"/>
                <w:sz w:val="22"/>
                <w:szCs w:val="22"/>
              </w:rPr>
            </w:pPr>
            <w:r w:rsidRPr="00CD0F39">
              <w:rPr>
                <w:rFonts w:ascii="Arial" w:hAnsi="Arial" w:cs="Arial"/>
                <w:sz w:val="22"/>
                <w:szCs w:val="22"/>
              </w:rPr>
              <w:t>4.34</w:t>
            </w:r>
          </w:p>
        </w:tc>
      </w:tr>
      <w:tr w:rsidR="00CD0F39" w:rsidRPr="005E43E6" w14:paraId="68DEB556" w14:textId="77777777" w:rsidTr="003959F1">
        <w:trPr>
          <w:trHeight w:val="300"/>
          <w:jc w:val="center"/>
        </w:trPr>
        <w:tc>
          <w:tcPr>
            <w:tcW w:w="1560" w:type="dxa"/>
            <w:tcBorders>
              <w:top w:val="nil"/>
              <w:left w:val="nil"/>
              <w:bottom w:val="nil"/>
              <w:right w:val="nil"/>
            </w:tcBorders>
            <w:shd w:val="clear" w:color="auto" w:fill="auto"/>
            <w:noWrap/>
            <w:vAlign w:val="bottom"/>
            <w:hideMark/>
          </w:tcPr>
          <w:p w14:paraId="574CF851" w14:textId="77777777" w:rsidR="00CD0F39" w:rsidRPr="005E43E6" w:rsidRDefault="00CD0F39" w:rsidP="00CD0F39">
            <w:pPr>
              <w:rPr>
                <w:rFonts w:ascii="Arial" w:hAnsi="Arial" w:cs="Arial"/>
                <w:sz w:val="22"/>
                <w:szCs w:val="22"/>
              </w:rPr>
            </w:pPr>
            <w:r w:rsidRPr="005E43E6">
              <w:rPr>
                <w:rFonts w:ascii="Arial" w:hAnsi="Arial" w:cs="Arial"/>
                <w:sz w:val="22"/>
                <w:szCs w:val="22"/>
              </w:rPr>
              <w:t>CO</w:t>
            </w:r>
          </w:p>
        </w:tc>
        <w:tc>
          <w:tcPr>
            <w:tcW w:w="1674" w:type="dxa"/>
            <w:tcBorders>
              <w:top w:val="nil"/>
              <w:left w:val="nil"/>
              <w:bottom w:val="nil"/>
              <w:right w:val="nil"/>
            </w:tcBorders>
            <w:shd w:val="clear" w:color="auto" w:fill="auto"/>
            <w:noWrap/>
            <w:vAlign w:val="bottom"/>
          </w:tcPr>
          <w:p w14:paraId="3EDF2946" w14:textId="33F50A90" w:rsidR="00CD0F39" w:rsidRPr="005E43E6" w:rsidRDefault="00CD0F39" w:rsidP="00CD0F39">
            <w:pPr>
              <w:jc w:val="center"/>
              <w:rPr>
                <w:rFonts w:ascii="Arial" w:hAnsi="Arial" w:cs="Arial"/>
                <w:sz w:val="22"/>
                <w:szCs w:val="22"/>
              </w:rPr>
            </w:pPr>
            <w:r w:rsidRPr="00CD0F39">
              <w:rPr>
                <w:rFonts w:ascii="Arial" w:hAnsi="Arial" w:cs="Arial"/>
                <w:sz w:val="22"/>
                <w:szCs w:val="22"/>
              </w:rPr>
              <w:t>-10.00</w:t>
            </w:r>
          </w:p>
        </w:tc>
        <w:tc>
          <w:tcPr>
            <w:tcW w:w="1927" w:type="dxa"/>
            <w:tcBorders>
              <w:top w:val="nil"/>
              <w:left w:val="nil"/>
              <w:bottom w:val="nil"/>
              <w:right w:val="nil"/>
            </w:tcBorders>
            <w:shd w:val="clear" w:color="auto" w:fill="auto"/>
            <w:noWrap/>
            <w:vAlign w:val="bottom"/>
          </w:tcPr>
          <w:p w14:paraId="123F2C50" w14:textId="5AA30D3A" w:rsidR="00CD0F39" w:rsidRPr="005E43E6" w:rsidRDefault="00CD0F39" w:rsidP="00CD0F39">
            <w:pPr>
              <w:jc w:val="center"/>
              <w:rPr>
                <w:rFonts w:ascii="Arial" w:hAnsi="Arial" w:cs="Arial"/>
                <w:sz w:val="22"/>
                <w:szCs w:val="22"/>
              </w:rPr>
            </w:pPr>
            <w:r w:rsidRPr="00CD0F39">
              <w:rPr>
                <w:rFonts w:ascii="Arial" w:hAnsi="Arial" w:cs="Arial"/>
                <w:sz w:val="22"/>
                <w:szCs w:val="22"/>
              </w:rPr>
              <w:t>7.07</w:t>
            </w:r>
          </w:p>
        </w:tc>
        <w:tc>
          <w:tcPr>
            <w:tcW w:w="1927" w:type="dxa"/>
            <w:tcBorders>
              <w:top w:val="nil"/>
              <w:left w:val="nil"/>
              <w:bottom w:val="nil"/>
              <w:right w:val="nil"/>
            </w:tcBorders>
            <w:shd w:val="clear" w:color="auto" w:fill="auto"/>
            <w:noWrap/>
            <w:vAlign w:val="bottom"/>
          </w:tcPr>
          <w:p w14:paraId="1C93B04A" w14:textId="3C3F5EE2" w:rsidR="00CD0F39" w:rsidRPr="005E43E6" w:rsidRDefault="00CD0F39" w:rsidP="00CD0F39">
            <w:pPr>
              <w:jc w:val="center"/>
              <w:rPr>
                <w:rFonts w:ascii="Arial" w:hAnsi="Arial" w:cs="Arial"/>
                <w:sz w:val="22"/>
                <w:szCs w:val="22"/>
              </w:rPr>
            </w:pPr>
            <w:r w:rsidRPr="00CD0F39">
              <w:rPr>
                <w:rFonts w:ascii="Arial" w:hAnsi="Arial" w:cs="Arial"/>
                <w:sz w:val="22"/>
                <w:szCs w:val="22"/>
              </w:rPr>
              <w:t>2.93</w:t>
            </w:r>
          </w:p>
        </w:tc>
      </w:tr>
      <w:tr w:rsidR="00CD0F39" w:rsidRPr="005E43E6" w14:paraId="182E8973" w14:textId="77777777" w:rsidTr="003959F1">
        <w:trPr>
          <w:trHeight w:val="300"/>
          <w:jc w:val="center"/>
        </w:trPr>
        <w:tc>
          <w:tcPr>
            <w:tcW w:w="1560" w:type="dxa"/>
            <w:tcBorders>
              <w:top w:val="nil"/>
              <w:left w:val="nil"/>
              <w:bottom w:val="nil"/>
              <w:right w:val="nil"/>
            </w:tcBorders>
            <w:shd w:val="clear" w:color="auto" w:fill="auto"/>
            <w:noWrap/>
            <w:vAlign w:val="bottom"/>
            <w:hideMark/>
          </w:tcPr>
          <w:p w14:paraId="42DF95C2" w14:textId="77777777" w:rsidR="00CD0F39" w:rsidRPr="005E43E6" w:rsidRDefault="00CD0F39" w:rsidP="00CD0F39">
            <w:pPr>
              <w:rPr>
                <w:rFonts w:ascii="Arial" w:hAnsi="Arial" w:cs="Arial"/>
                <w:sz w:val="22"/>
                <w:szCs w:val="22"/>
              </w:rPr>
            </w:pPr>
            <w:proofErr w:type="spellStart"/>
            <w:r w:rsidRPr="005E43E6">
              <w:rPr>
                <w:rFonts w:ascii="Arial" w:hAnsi="Arial" w:cs="Arial"/>
                <w:sz w:val="22"/>
                <w:szCs w:val="22"/>
              </w:rPr>
              <w:t>DfT</w:t>
            </w:r>
            <w:proofErr w:type="spellEnd"/>
          </w:p>
        </w:tc>
        <w:tc>
          <w:tcPr>
            <w:tcW w:w="1674" w:type="dxa"/>
            <w:tcBorders>
              <w:top w:val="nil"/>
              <w:left w:val="nil"/>
              <w:bottom w:val="nil"/>
              <w:right w:val="nil"/>
            </w:tcBorders>
            <w:shd w:val="clear" w:color="auto" w:fill="auto"/>
            <w:noWrap/>
            <w:vAlign w:val="bottom"/>
          </w:tcPr>
          <w:p w14:paraId="16811470" w14:textId="58462769" w:rsidR="00CD0F39" w:rsidRPr="005E43E6" w:rsidRDefault="00CD0F39" w:rsidP="00CD0F39">
            <w:pPr>
              <w:jc w:val="center"/>
              <w:rPr>
                <w:rFonts w:ascii="Arial" w:hAnsi="Arial" w:cs="Arial"/>
                <w:sz w:val="22"/>
                <w:szCs w:val="22"/>
              </w:rPr>
            </w:pPr>
            <w:r w:rsidRPr="00CD0F39">
              <w:rPr>
                <w:rFonts w:ascii="Arial" w:hAnsi="Arial" w:cs="Arial"/>
                <w:sz w:val="22"/>
                <w:szCs w:val="22"/>
              </w:rPr>
              <w:t>-12.50</w:t>
            </w:r>
          </w:p>
        </w:tc>
        <w:tc>
          <w:tcPr>
            <w:tcW w:w="1927" w:type="dxa"/>
            <w:tcBorders>
              <w:top w:val="nil"/>
              <w:left w:val="nil"/>
              <w:bottom w:val="nil"/>
              <w:right w:val="nil"/>
            </w:tcBorders>
            <w:shd w:val="clear" w:color="auto" w:fill="auto"/>
            <w:noWrap/>
            <w:vAlign w:val="bottom"/>
          </w:tcPr>
          <w:p w14:paraId="70F9C1CF" w14:textId="1662C99A" w:rsidR="00CD0F39" w:rsidRPr="005E43E6" w:rsidRDefault="00CD0F39" w:rsidP="00CD0F39">
            <w:pPr>
              <w:jc w:val="center"/>
              <w:rPr>
                <w:rFonts w:ascii="Arial" w:hAnsi="Arial" w:cs="Arial"/>
                <w:sz w:val="22"/>
                <w:szCs w:val="22"/>
              </w:rPr>
            </w:pPr>
            <w:r w:rsidRPr="00CD0F39">
              <w:rPr>
                <w:rFonts w:ascii="Arial" w:hAnsi="Arial" w:cs="Arial"/>
                <w:sz w:val="22"/>
                <w:szCs w:val="22"/>
              </w:rPr>
              <w:t>5.06</w:t>
            </w:r>
          </w:p>
        </w:tc>
        <w:tc>
          <w:tcPr>
            <w:tcW w:w="1927" w:type="dxa"/>
            <w:tcBorders>
              <w:top w:val="nil"/>
              <w:left w:val="nil"/>
              <w:bottom w:val="nil"/>
              <w:right w:val="nil"/>
            </w:tcBorders>
            <w:shd w:val="clear" w:color="auto" w:fill="auto"/>
            <w:noWrap/>
            <w:vAlign w:val="bottom"/>
          </w:tcPr>
          <w:p w14:paraId="388D1A16" w14:textId="66DCE658" w:rsidR="00CD0F39" w:rsidRPr="005E43E6" w:rsidRDefault="00CD0F39" w:rsidP="00CD0F39">
            <w:pPr>
              <w:jc w:val="center"/>
              <w:rPr>
                <w:rFonts w:ascii="Arial" w:hAnsi="Arial" w:cs="Arial"/>
                <w:sz w:val="22"/>
                <w:szCs w:val="22"/>
              </w:rPr>
            </w:pPr>
            <w:r w:rsidRPr="00CD0F39">
              <w:rPr>
                <w:rFonts w:ascii="Arial" w:hAnsi="Arial" w:cs="Arial"/>
                <w:sz w:val="22"/>
                <w:szCs w:val="22"/>
              </w:rPr>
              <w:t>7.44</w:t>
            </w:r>
          </w:p>
        </w:tc>
      </w:tr>
      <w:tr w:rsidR="00CD0F39" w:rsidRPr="005E43E6" w14:paraId="7312C328" w14:textId="77777777" w:rsidTr="00CD0F39">
        <w:trPr>
          <w:trHeight w:val="334"/>
          <w:jc w:val="center"/>
        </w:trPr>
        <w:tc>
          <w:tcPr>
            <w:tcW w:w="1560" w:type="dxa"/>
            <w:tcBorders>
              <w:top w:val="nil"/>
              <w:left w:val="nil"/>
              <w:bottom w:val="nil"/>
              <w:right w:val="nil"/>
            </w:tcBorders>
            <w:shd w:val="clear" w:color="auto" w:fill="auto"/>
            <w:noWrap/>
            <w:vAlign w:val="bottom"/>
            <w:hideMark/>
          </w:tcPr>
          <w:p w14:paraId="4C5BB0E2" w14:textId="77777777" w:rsidR="00CD0F39" w:rsidRPr="005E43E6" w:rsidRDefault="00CD0F39" w:rsidP="00CD0F39">
            <w:pPr>
              <w:rPr>
                <w:rFonts w:ascii="Arial" w:hAnsi="Arial" w:cs="Arial"/>
                <w:sz w:val="22"/>
                <w:szCs w:val="22"/>
              </w:rPr>
            </w:pPr>
            <w:r w:rsidRPr="005E43E6">
              <w:rPr>
                <w:rFonts w:ascii="Arial" w:hAnsi="Arial" w:cs="Arial"/>
                <w:sz w:val="22"/>
                <w:szCs w:val="22"/>
              </w:rPr>
              <w:t>HMT</w:t>
            </w:r>
          </w:p>
        </w:tc>
        <w:tc>
          <w:tcPr>
            <w:tcW w:w="1674" w:type="dxa"/>
            <w:tcBorders>
              <w:top w:val="nil"/>
              <w:left w:val="nil"/>
              <w:bottom w:val="nil"/>
              <w:right w:val="nil"/>
            </w:tcBorders>
            <w:shd w:val="clear" w:color="auto" w:fill="auto"/>
            <w:noWrap/>
            <w:vAlign w:val="bottom"/>
          </w:tcPr>
          <w:p w14:paraId="749D991A" w14:textId="4E0DA5D2" w:rsidR="00CD0F39" w:rsidRPr="005E43E6" w:rsidRDefault="00CD0F39" w:rsidP="00CD0F39">
            <w:pPr>
              <w:jc w:val="center"/>
              <w:rPr>
                <w:rFonts w:ascii="Arial" w:hAnsi="Arial" w:cs="Arial"/>
                <w:sz w:val="22"/>
                <w:szCs w:val="22"/>
              </w:rPr>
            </w:pPr>
            <w:r w:rsidRPr="00CD0F39">
              <w:rPr>
                <w:rFonts w:ascii="Arial" w:hAnsi="Arial" w:cs="Arial"/>
                <w:sz w:val="22"/>
                <w:szCs w:val="22"/>
              </w:rPr>
              <w:t>-5.34</w:t>
            </w:r>
          </w:p>
        </w:tc>
        <w:tc>
          <w:tcPr>
            <w:tcW w:w="1927" w:type="dxa"/>
            <w:tcBorders>
              <w:top w:val="nil"/>
              <w:left w:val="nil"/>
              <w:bottom w:val="nil"/>
              <w:right w:val="nil"/>
            </w:tcBorders>
            <w:shd w:val="clear" w:color="auto" w:fill="auto"/>
            <w:noWrap/>
            <w:vAlign w:val="bottom"/>
          </w:tcPr>
          <w:p w14:paraId="5D0773D4" w14:textId="7C9F58A1" w:rsidR="00CD0F39" w:rsidRPr="005E43E6" w:rsidRDefault="00CD0F39" w:rsidP="00CD0F39">
            <w:pPr>
              <w:jc w:val="center"/>
              <w:rPr>
                <w:rFonts w:ascii="Arial" w:hAnsi="Arial" w:cs="Arial"/>
                <w:sz w:val="22"/>
                <w:szCs w:val="22"/>
              </w:rPr>
            </w:pPr>
            <w:r w:rsidRPr="00CD0F39">
              <w:rPr>
                <w:rFonts w:ascii="Arial" w:hAnsi="Arial" w:cs="Arial"/>
                <w:sz w:val="22"/>
                <w:szCs w:val="22"/>
              </w:rPr>
              <w:t>5.32</w:t>
            </w:r>
          </w:p>
        </w:tc>
        <w:tc>
          <w:tcPr>
            <w:tcW w:w="1927" w:type="dxa"/>
            <w:tcBorders>
              <w:top w:val="nil"/>
              <w:left w:val="nil"/>
              <w:bottom w:val="nil"/>
              <w:right w:val="nil"/>
            </w:tcBorders>
            <w:shd w:val="clear" w:color="auto" w:fill="auto"/>
            <w:noWrap/>
            <w:vAlign w:val="bottom"/>
          </w:tcPr>
          <w:p w14:paraId="01F36FC0" w14:textId="0818158C" w:rsidR="00CD0F39" w:rsidRPr="005E43E6" w:rsidRDefault="00CD0F39" w:rsidP="00CD0F39">
            <w:pPr>
              <w:jc w:val="center"/>
              <w:rPr>
                <w:rFonts w:ascii="Arial" w:hAnsi="Arial" w:cs="Arial"/>
                <w:sz w:val="22"/>
                <w:szCs w:val="22"/>
              </w:rPr>
            </w:pPr>
            <w:r w:rsidRPr="00CD0F39">
              <w:rPr>
                <w:rFonts w:ascii="Arial" w:hAnsi="Arial" w:cs="Arial"/>
                <w:sz w:val="22"/>
                <w:szCs w:val="22"/>
              </w:rPr>
              <w:t>0.03</w:t>
            </w:r>
          </w:p>
        </w:tc>
      </w:tr>
      <w:tr w:rsidR="00CD0F39" w:rsidRPr="005E43E6" w14:paraId="795DED02" w14:textId="77777777" w:rsidTr="003959F1">
        <w:trPr>
          <w:trHeight w:val="300"/>
          <w:jc w:val="center"/>
        </w:trPr>
        <w:tc>
          <w:tcPr>
            <w:tcW w:w="1560" w:type="dxa"/>
            <w:tcBorders>
              <w:top w:val="nil"/>
              <w:left w:val="nil"/>
              <w:bottom w:val="nil"/>
              <w:right w:val="nil"/>
            </w:tcBorders>
            <w:shd w:val="clear" w:color="auto" w:fill="auto"/>
            <w:noWrap/>
            <w:vAlign w:val="bottom"/>
            <w:hideMark/>
          </w:tcPr>
          <w:p w14:paraId="31D5CE65" w14:textId="77777777" w:rsidR="00CD0F39" w:rsidRPr="005E43E6" w:rsidRDefault="00CD0F39" w:rsidP="00CD0F39">
            <w:pPr>
              <w:rPr>
                <w:rFonts w:ascii="Arial" w:hAnsi="Arial" w:cs="Arial"/>
                <w:sz w:val="22"/>
                <w:szCs w:val="22"/>
              </w:rPr>
            </w:pPr>
            <w:r w:rsidRPr="005E43E6">
              <w:rPr>
                <w:rFonts w:ascii="Arial" w:hAnsi="Arial" w:cs="Arial"/>
                <w:sz w:val="22"/>
                <w:szCs w:val="22"/>
              </w:rPr>
              <w:t>BIS</w:t>
            </w:r>
          </w:p>
        </w:tc>
        <w:tc>
          <w:tcPr>
            <w:tcW w:w="1674" w:type="dxa"/>
            <w:tcBorders>
              <w:top w:val="nil"/>
              <w:left w:val="nil"/>
              <w:bottom w:val="nil"/>
              <w:right w:val="nil"/>
            </w:tcBorders>
            <w:shd w:val="clear" w:color="auto" w:fill="auto"/>
            <w:noWrap/>
            <w:vAlign w:val="bottom"/>
          </w:tcPr>
          <w:p w14:paraId="725BC2A5" w14:textId="1B48D80B" w:rsidR="00CD0F39" w:rsidRPr="005E43E6" w:rsidRDefault="00CD0F39" w:rsidP="00CD0F39">
            <w:pPr>
              <w:jc w:val="center"/>
              <w:rPr>
                <w:rFonts w:ascii="Arial" w:hAnsi="Arial" w:cs="Arial"/>
                <w:sz w:val="22"/>
                <w:szCs w:val="22"/>
              </w:rPr>
            </w:pPr>
            <w:r w:rsidRPr="00CD0F39">
              <w:rPr>
                <w:rFonts w:ascii="Arial" w:hAnsi="Arial" w:cs="Arial"/>
                <w:sz w:val="22"/>
                <w:szCs w:val="22"/>
              </w:rPr>
              <w:t>-8.01</w:t>
            </w:r>
          </w:p>
        </w:tc>
        <w:tc>
          <w:tcPr>
            <w:tcW w:w="1927" w:type="dxa"/>
            <w:tcBorders>
              <w:top w:val="nil"/>
              <w:left w:val="nil"/>
              <w:bottom w:val="nil"/>
              <w:right w:val="nil"/>
            </w:tcBorders>
            <w:shd w:val="clear" w:color="auto" w:fill="auto"/>
            <w:noWrap/>
            <w:vAlign w:val="bottom"/>
          </w:tcPr>
          <w:p w14:paraId="4547187F" w14:textId="5494E28E" w:rsidR="00CD0F39" w:rsidRPr="005E43E6" w:rsidRDefault="00CD0F39" w:rsidP="00CD0F39">
            <w:pPr>
              <w:jc w:val="center"/>
              <w:rPr>
                <w:rFonts w:ascii="Arial" w:hAnsi="Arial" w:cs="Arial"/>
                <w:sz w:val="22"/>
                <w:szCs w:val="22"/>
              </w:rPr>
            </w:pPr>
            <w:r w:rsidRPr="00CD0F39">
              <w:rPr>
                <w:rFonts w:ascii="Arial" w:hAnsi="Arial" w:cs="Arial"/>
                <w:sz w:val="22"/>
                <w:szCs w:val="22"/>
              </w:rPr>
              <w:t>-5.21</w:t>
            </w:r>
          </w:p>
        </w:tc>
        <w:tc>
          <w:tcPr>
            <w:tcW w:w="1927" w:type="dxa"/>
            <w:tcBorders>
              <w:top w:val="nil"/>
              <w:left w:val="nil"/>
              <w:bottom w:val="nil"/>
              <w:right w:val="nil"/>
            </w:tcBorders>
            <w:shd w:val="clear" w:color="auto" w:fill="auto"/>
            <w:noWrap/>
            <w:vAlign w:val="bottom"/>
          </w:tcPr>
          <w:p w14:paraId="538390FC" w14:textId="6EC44324" w:rsidR="00CD0F39" w:rsidRPr="005E43E6" w:rsidRDefault="00CD0F39" w:rsidP="00CD0F39">
            <w:pPr>
              <w:jc w:val="center"/>
              <w:rPr>
                <w:rFonts w:ascii="Arial" w:hAnsi="Arial" w:cs="Arial"/>
                <w:sz w:val="22"/>
                <w:szCs w:val="22"/>
              </w:rPr>
            </w:pPr>
            <w:r w:rsidRPr="00CD0F39">
              <w:rPr>
                <w:rFonts w:ascii="Arial" w:hAnsi="Arial" w:cs="Arial"/>
                <w:sz w:val="22"/>
                <w:szCs w:val="22"/>
              </w:rPr>
              <w:t>13.22</w:t>
            </w:r>
          </w:p>
        </w:tc>
      </w:tr>
      <w:tr w:rsidR="00CD0F39" w:rsidRPr="005E43E6" w14:paraId="493C6F54" w14:textId="77777777" w:rsidTr="003959F1">
        <w:trPr>
          <w:trHeight w:val="300"/>
          <w:jc w:val="center"/>
        </w:trPr>
        <w:tc>
          <w:tcPr>
            <w:tcW w:w="1560" w:type="dxa"/>
            <w:tcBorders>
              <w:top w:val="nil"/>
              <w:left w:val="nil"/>
              <w:bottom w:val="nil"/>
              <w:right w:val="nil"/>
            </w:tcBorders>
            <w:shd w:val="clear" w:color="auto" w:fill="auto"/>
            <w:noWrap/>
            <w:vAlign w:val="bottom"/>
            <w:hideMark/>
          </w:tcPr>
          <w:p w14:paraId="235A6149" w14:textId="77777777" w:rsidR="00CD0F39" w:rsidRPr="005E43E6" w:rsidRDefault="00CD0F39" w:rsidP="00CD0F39">
            <w:pPr>
              <w:rPr>
                <w:rFonts w:ascii="Arial" w:hAnsi="Arial" w:cs="Arial"/>
                <w:sz w:val="22"/>
                <w:szCs w:val="22"/>
              </w:rPr>
            </w:pPr>
            <w:r w:rsidRPr="005E43E6">
              <w:rPr>
                <w:rFonts w:ascii="Arial" w:hAnsi="Arial" w:cs="Arial"/>
                <w:sz w:val="22"/>
                <w:szCs w:val="22"/>
              </w:rPr>
              <w:t>DLG</w:t>
            </w:r>
          </w:p>
        </w:tc>
        <w:tc>
          <w:tcPr>
            <w:tcW w:w="1674" w:type="dxa"/>
            <w:tcBorders>
              <w:top w:val="nil"/>
              <w:left w:val="nil"/>
              <w:bottom w:val="nil"/>
              <w:right w:val="nil"/>
            </w:tcBorders>
            <w:shd w:val="clear" w:color="auto" w:fill="auto"/>
            <w:noWrap/>
            <w:vAlign w:val="bottom"/>
          </w:tcPr>
          <w:p w14:paraId="5D52F539" w14:textId="2F56ACA1" w:rsidR="00CD0F39" w:rsidRPr="005E43E6" w:rsidRDefault="00CD0F39" w:rsidP="00CD0F39">
            <w:pPr>
              <w:jc w:val="center"/>
              <w:rPr>
                <w:rFonts w:ascii="Arial" w:hAnsi="Arial" w:cs="Arial"/>
                <w:sz w:val="22"/>
                <w:szCs w:val="22"/>
              </w:rPr>
            </w:pPr>
            <w:r w:rsidRPr="00CD0F39">
              <w:rPr>
                <w:rFonts w:ascii="Arial" w:hAnsi="Arial" w:cs="Arial"/>
                <w:sz w:val="22"/>
                <w:szCs w:val="22"/>
              </w:rPr>
              <w:t>-6.28</w:t>
            </w:r>
          </w:p>
        </w:tc>
        <w:tc>
          <w:tcPr>
            <w:tcW w:w="1927" w:type="dxa"/>
            <w:tcBorders>
              <w:top w:val="nil"/>
              <w:left w:val="nil"/>
              <w:bottom w:val="nil"/>
              <w:right w:val="nil"/>
            </w:tcBorders>
            <w:shd w:val="clear" w:color="auto" w:fill="auto"/>
            <w:noWrap/>
            <w:vAlign w:val="bottom"/>
          </w:tcPr>
          <w:p w14:paraId="52968564" w14:textId="2B296026" w:rsidR="00CD0F39" w:rsidRPr="005E43E6" w:rsidRDefault="00CD0F39" w:rsidP="00CD0F39">
            <w:pPr>
              <w:jc w:val="center"/>
              <w:rPr>
                <w:rFonts w:ascii="Arial" w:hAnsi="Arial" w:cs="Arial"/>
                <w:sz w:val="22"/>
                <w:szCs w:val="22"/>
              </w:rPr>
            </w:pPr>
            <w:r w:rsidRPr="00CD0F39">
              <w:rPr>
                <w:rFonts w:ascii="Arial" w:hAnsi="Arial" w:cs="Arial"/>
                <w:sz w:val="22"/>
                <w:szCs w:val="22"/>
              </w:rPr>
              <w:t>-3.24</w:t>
            </w:r>
          </w:p>
        </w:tc>
        <w:tc>
          <w:tcPr>
            <w:tcW w:w="1927" w:type="dxa"/>
            <w:tcBorders>
              <w:top w:val="nil"/>
              <w:left w:val="nil"/>
              <w:bottom w:val="nil"/>
              <w:right w:val="nil"/>
            </w:tcBorders>
            <w:shd w:val="clear" w:color="auto" w:fill="auto"/>
            <w:noWrap/>
            <w:vAlign w:val="bottom"/>
          </w:tcPr>
          <w:p w14:paraId="73882691" w14:textId="6D5A6C77" w:rsidR="00CD0F39" w:rsidRPr="005E43E6" w:rsidRDefault="00CD0F39" w:rsidP="00CD0F39">
            <w:pPr>
              <w:jc w:val="center"/>
              <w:rPr>
                <w:rFonts w:ascii="Arial" w:hAnsi="Arial" w:cs="Arial"/>
                <w:sz w:val="22"/>
                <w:szCs w:val="22"/>
              </w:rPr>
            </w:pPr>
            <w:r w:rsidRPr="00CD0F39">
              <w:rPr>
                <w:rFonts w:ascii="Arial" w:hAnsi="Arial" w:cs="Arial"/>
                <w:sz w:val="22"/>
                <w:szCs w:val="22"/>
              </w:rPr>
              <w:t>9.52</w:t>
            </w:r>
          </w:p>
        </w:tc>
      </w:tr>
      <w:tr w:rsidR="00CD0F39" w:rsidRPr="005E43E6" w14:paraId="65E478F2" w14:textId="77777777" w:rsidTr="002C4C47">
        <w:trPr>
          <w:trHeight w:val="300"/>
          <w:jc w:val="center"/>
        </w:trPr>
        <w:tc>
          <w:tcPr>
            <w:tcW w:w="1560" w:type="dxa"/>
            <w:tcBorders>
              <w:top w:val="nil"/>
              <w:left w:val="nil"/>
              <w:bottom w:val="nil"/>
              <w:right w:val="nil"/>
            </w:tcBorders>
            <w:shd w:val="clear" w:color="auto" w:fill="auto"/>
            <w:noWrap/>
            <w:vAlign w:val="bottom"/>
            <w:hideMark/>
          </w:tcPr>
          <w:p w14:paraId="2E87BDA9" w14:textId="77777777" w:rsidR="00CD0F39" w:rsidRPr="005E43E6" w:rsidRDefault="00CD0F39" w:rsidP="00CD0F39">
            <w:pPr>
              <w:rPr>
                <w:rFonts w:ascii="Arial" w:hAnsi="Arial" w:cs="Arial"/>
                <w:sz w:val="22"/>
                <w:szCs w:val="22"/>
              </w:rPr>
            </w:pPr>
            <w:r w:rsidRPr="005E43E6">
              <w:rPr>
                <w:rFonts w:ascii="Arial" w:hAnsi="Arial" w:cs="Arial"/>
                <w:sz w:val="22"/>
                <w:szCs w:val="22"/>
              </w:rPr>
              <w:t>DFID</w:t>
            </w:r>
          </w:p>
        </w:tc>
        <w:tc>
          <w:tcPr>
            <w:tcW w:w="1674" w:type="dxa"/>
            <w:tcBorders>
              <w:top w:val="nil"/>
              <w:left w:val="nil"/>
              <w:bottom w:val="nil"/>
              <w:right w:val="nil"/>
            </w:tcBorders>
            <w:shd w:val="clear" w:color="auto" w:fill="auto"/>
            <w:noWrap/>
            <w:vAlign w:val="bottom"/>
          </w:tcPr>
          <w:p w14:paraId="2883D590" w14:textId="2F73A953" w:rsidR="00CD0F39" w:rsidRPr="005E43E6" w:rsidRDefault="00CD0F39" w:rsidP="00CD0F39">
            <w:pPr>
              <w:jc w:val="center"/>
              <w:rPr>
                <w:rFonts w:ascii="Arial" w:hAnsi="Arial" w:cs="Arial"/>
                <w:sz w:val="22"/>
                <w:szCs w:val="22"/>
              </w:rPr>
            </w:pPr>
            <w:r w:rsidRPr="00CD0F39">
              <w:rPr>
                <w:rFonts w:ascii="Arial" w:hAnsi="Arial" w:cs="Arial"/>
                <w:sz w:val="22"/>
                <w:szCs w:val="22"/>
              </w:rPr>
              <w:t>-3.20</w:t>
            </w:r>
          </w:p>
        </w:tc>
        <w:tc>
          <w:tcPr>
            <w:tcW w:w="1927" w:type="dxa"/>
            <w:tcBorders>
              <w:top w:val="nil"/>
              <w:left w:val="nil"/>
              <w:bottom w:val="nil"/>
              <w:right w:val="nil"/>
            </w:tcBorders>
            <w:shd w:val="clear" w:color="auto" w:fill="auto"/>
            <w:noWrap/>
            <w:vAlign w:val="bottom"/>
          </w:tcPr>
          <w:p w14:paraId="64A4AEA1" w14:textId="0333A5EE" w:rsidR="00CD0F39" w:rsidRPr="005E43E6" w:rsidRDefault="00CD0F39" w:rsidP="00CD0F39">
            <w:pPr>
              <w:jc w:val="center"/>
              <w:rPr>
                <w:rFonts w:ascii="Arial" w:hAnsi="Arial" w:cs="Arial"/>
                <w:sz w:val="22"/>
                <w:szCs w:val="22"/>
              </w:rPr>
            </w:pPr>
            <w:r w:rsidRPr="00CD0F39">
              <w:rPr>
                <w:rFonts w:ascii="Arial" w:hAnsi="Arial" w:cs="Arial"/>
                <w:sz w:val="22"/>
                <w:szCs w:val="22"/>
              </w:rPr>
              <w:t>-0.80</w:t>
            </w:r>
          </w:p>
        </w:tc>
        <w:tc>
          <w:tcPr>
            <w:tcW w:w="1927" w:type="dxa"/>
            <w:tcBorders>
              <w:top w:val="nil"/>
              <w:left w:val="nil"/>
              <w:bottom w:val="nil"/>
              <w:right w:val="nil"/>
            </w:tcBorders>
            <w:shd w:val="clear" w:color="auto" w:fill="auto"/>
            <w:noWrap/>
            <w:vAlign w:val="bottom"/>
          </w:tcPr>
          <w:p w14:paraId="1CCC54F8" w14:textId="6F714797" w:rsidR="00CD0F39" w:rsidRPr="005E43E6" w:rsidRDefault="00CD0F39" w:rsidP="00CD0F39">
            <w:pPr>
              <w:jc w:val="center"/>
              <w:rPr>
                <w:rFonts w:ascii="Arial" w:hAnsi="Arial" w:cs="Arial"/>
                <w:sz w:val="22"/>
                <w:szCs w:val="22"/>
              </w:rPr>
            </w:pPr>
            <w:r w:rsidRPr="00CD0F39">
              <w:rPr>
                <w:rFonts w:ascii="Arial" w:hAnsi="Arial" w:cs="Arial"/>
                <w:sz w:val="22"/>
                <w:szCs w:val="22"/>
              </w:rPr>
              <w:t>4.00</w:t>
            </w:r>
          </w:p>
        </w:tc>
      </w:tr>
      <w:tr w:rsidR="00CD0F39" w:rsidRPr="005E43E6" w14:paraId="094F0BFB" w14:textId="77777777" w:rsidTr="003959F1">
        <w:trPr>
          <w:trHeight w:val="300"/>
          <w:jc w:val="center"/>
        </w:trPr>
        <w:tc>
          <w:tcPr>
            <w:tcW w:w="1560" w:type="dxa"/>
            <w:tcBorders>
              <w:top w:val="nil"/>
              <w:left w:val="nil"/>
              <w:bottom w:val="nil"/>
              <w:right w:val="nil"/>
            </w:tcBorders>
            <w:shd w:val="clear" w:color="auto" w:fill="auto"/>
            <w:noWrap/>
            <w:vAlign w:val="bottom"/>
            <w:hideMark/>
          </w:tcPr>
          <w:p w14:paraId="0900C75D" w14:textId="77777777" w:rsidR="002C4C47" w:rsidRPr="005E43E6" w:rsidRDefault="002C4C47" w:rsidP="00EC03FF">
            <w:pPr>
              <w:rPr>
                <w:rFonts w:ascii="Arial" w:hAnsi="Arial" w:cs="Arial"/>
                <w:sz w:val="22"/>
                <w:szCs w:val="22"/>
              </w:rPr>
            </w:pPr>
            <w:r w:rsidRPr="005E43E6">
              <w:rPr>
                <w:rFonts w:ascii="Arial" w:hAnsi="Arial" w:cs="Arial"/>
                <w:sz w:val="22"/>
                <w:szCs w:val="22"/>
              </w:rPr>
              <w:t>DH</w:t>
            </w:r>
          </w:p>
        </w:tc>
        <w:tc>
          <w:tcPr>
            <w:tcW w:w="1674" w:type="dxa"/>
            <w:tcBorders>
              <w:top w:val="nil"/>
              <w:left w:val="nil"/>
              <w:bottom w:val="nil"/>
              <w:right w:val="nil"/>
            </w:tcBorders>
            <w:shd w:val="clear" w:color="auto" w:fill="auto"/>
            <w:noWrap/>
            <w:vAlign w:val="bottom"/>
          </w:tcPr>
          <w:p w14:paraId="7DED0064" w14:textId="55B4250A" w:rsidR="002C4C47" w:rsidRPr="005E43E6" w:rsidRDefault="00CD0F39" w:rsidP="00EC03FF">
            <w:pPr>
              <w:jc w:val="center"/>
              <w:rPr>
                <w:rFonts w:ascii="Arial" w:hAnsi="Arial" w:cs="Arial"/>
                <w:sz w:val="22"/>
                <w:szCs w:val="22"/>
              </w:rPr>
            </w:pPr>
            <w:r w:rsidRPr="00CD0F39">
              <w:rPr>
                <w:rFonts w:ascii="Arial" w:hAnsi="Arial" w:cs="Arial"/>
                <w:sz w:val="22"/>
                <w:szCs w:val="22"/>
              </w:rPr>
              <w:t>-11.45</w:t>
            </w:r>
          </w:p>
        </w:tc>
        <w:tc>
          <w:tcPr>
            <w:tcW w:w="1927" w:type="dxa"/>
            <w:tcBorders>
              <w:top w:val="nil"/>
              <w:left w:val="nil"/>
              <w:bottom w:val="nil"/>
              <w:right w:val="nil"/>
            </w:tcBorders>
            <w:shd w:val="clear" w:color="auto" w:fill="auto"/>
            <w:noWrap/>
            <w:vAlign w:val="bottom"/>
          </w:tcPr>
          <w:p w14:paraId="0834F2B8" w14:textId="5202EFBE" w:rsidR="002C4C47" w:rsidRPr="005E43E6" w:rsidRDefault="00CD0F39" w:rsidP="00EC03FF">
            <w:pPr>
              <w:jc w:val="center"/>
              <w:rPr>
                <w:rFonts w:ascii="Arial" w:hAnsi="Arial" w:cs="Arial"/>
                <w:sz w:val="22"/>
                <w:szCs w:val="22"/>
              </w:rPr>
            </w:pPr>
            <w:r w:rsidRPr="00CD0F39">
              <w:rPr>
                <w:rFonts w:ascii="Arial" w:hAnsi="Arial" w:cs="Arial"/>
                <w:sz w:val="22"/>
                <w:szCs w:val="22"/>
              </w:rPr>
              <w:t>6.16</w:t>
            </w:r>
          </w:p>
        </w:tc>
        <w:tc>
          <w:tcPr>
            <w:tcW w:w="1927" w:type="dxa"/>
            <w:tcBorders>
              <w:top w:val="nil"/>
              <w:left w:val="nil"/>
              <w:bottom w:val="nil"/>
              <w:right w:val="nil"/>
            </w:tcBorders>
            <w:shd w:val="clear" w:color="auto" w:fill="auto"/>
            <w:noWrap/>
            <w:vAlign w:val="bottom"/>
          </w:tcPr>
          <w:p w14:paraId="72503004" w14:textId="2CDFA1E2" w:rsidR="002C4C47" w:rsidRPr="005E43E6" w:rsidRDefault="00CD0F39" w:rsidP="00EC03FF">
            <w:pPr>
              <w:jc w:val="center"/>
              <w:rPr>
                <w:rFonts w:ascii="Arial" w:hAnsi="Arial" w:cs="Arial"/>
                <w:sz w:val="22"/>
                <w:szCs w:val="22"/>
              </w:rPr>
            </w:pPr>
            <w:r w:rsidRPr="00CD0F39">
              <w:rPr>
                <w:rFonts w:ascii="Arial" w:hAnsi="Arial" w:cs="Arial"/>
                <w:sz w:val="22"/>
                <w:szCs w:val="22"/>
              </w:rPr>
              <w:t>5.29</w:t>
            </w:r>
          </w:p>
        </w:tc>
      </w:tr>
      <w:tr w:rsidR="00CD0F39" w:rsidRPr="005E43E6" w14:paraId="10730E60" w14:textId="77777777" w:rsidTr="002C4C47">
        <w:trPr>
          <w:trHeight w:val="300"/>
          <w:jc w:val="center"/>
        </w:trPr>
        <w:tc>
          <w:tcPr>
            <w:tcW w:w="1560" w:type="dxa"/>
            <w:tcBorders>
              <w:top w:val="nil"/>
              <w:left w:val="nil"/>
              <w:bottom w:val="single" w:sz="4" w:space="0" w:color="auto"/>
              <w:right w:val="nil"/>
            </w:tcBorders>
            <w:shd w:val="clear" w:color="auto" w:fill="auto"/>
            <w:noWrap/>
            <w:vAlign w:val="bottom"/>
            <w:hideMark/>
          </w:tcPr>
          <w:p w14:paraId="388B5FD8" w14:textId="77777777" w:rsidR="00CD0F39" w:rsidRPr="005E43E6" w:rsidRDefault="00CD0F39" w:rsidP="00CD0F39">
            <w:pPr>
              <w:rPr>
                <w:rFonts w:ascii="Arial" w:hAnsi="Arial" w:cs="Arial"/>
                <w:sz w:val="22"/>
                <w:szCs w:val="22"/>
              </w:rPr>
            </w:pPr>
            <w:r w:rsidRPr="005E43E6">
              <w:rPr>
                <w:rFonts w:ascii="Arial" w:hAnsi="Arial" w:cs="Arial"/>
                <w:sz w:val="22"/>
                <w:szCs w:val="22"/>
              </w:rPr>
              <w:t>DEFRA</w:t>
            </w:r>
          </w:p>
        </w:tc>
        <w:tc>
          <w:tcPr>
            <w:tcW w:w="1674" w:type="dxa"/>
            <w:tcBorders>
              <w:top w:val="nil"/>
              <w:left w:val="nil"/>
              <w:bottom w:val="single" w:sz="4" w:space="0" w:color="auto"/>
              <w:right w:val="nil"/>
            </w:tcBorders>
            <w:shd w:val="clear" w:color="auto" w:fill="auto"/>
            <w:noWrap/>
            <w:vAlign w:val="bottom"/>
          </w:tcPr>
          <w:p w14:paraId="55E8BC22" w14:textId="5CA6E267" w:rsidR="00CD0F39" w:rsidRPr="005E43E6" w:rsidRDefault="00CD0F39" w:rsidP="00CD0F39">
            <w:pPr>
              <w:jc w:val="center"/>
              <w:rPr>
                <w:rFonts w:ascii="Arial" w:hAnsi="Arial" w:cs="Arial"/>
                <w:sz w:val="22"/>
                <w:szCs w:val="22"/>
              </w:rPr>
            </w:pPr>
            <w:r w:rsidRPr="00CD0F39">
              <w:rPr>
                <w:rFonts w:ascii="Arial" w:hAnsi="Arial" w:cs="Arial"/>
                <w:sz w:val="22"/>
                <w:szCs w:val="22"/>
              </w:rPr>
              <w:t>-8.78</w:t>
            </w:r>
          </w:p>
        </w:tc>
        <w:tc>
          <w:tcPr>
            <w:tcW w:w="1927" w:type="dxa"/>
            <w:tcBorders>
              <w:top w:val="nil"/>
              <w:left w:val="nil"/>
              <w:bottom w:val="single" w:sz="4" w:space="0" w:color="auto"/>
              <w:right w:val="nil"/>
            </w:tcBorders>
            <w:shd w:val="clear" w:color="auto" w:fill="auto"/>
            <w:noWrap/>
            <w:vAlign w:val="bottom"/>
          </w:tcPr>
          <w:p w14:paraId="5C8635F2" w14:textId="09486D73" w:rsidR="00CD0F39" w:rsidRPr="005E43E6" w:rsidRDefault="00CD0F39" w:rsidP="00CD0F39">
            <w:pPr>
              <w:jc w:val="center"/>
              <w:rPr>
                <w:rFonts w:ascii="Arial" w:hAnsi="Arial" w:cs="Arial"/>
                <w:sz w:val="22"/>
                <w:szCs w:val="22"/>
              </w:rPr>
            </w:pPr>
            <w:r w:rsidRPr="00CD0F39">
              <w:rPr>
                <w:rFonts w:ascii="Arial" w:hAnsi="Arial" w:cs="Arial"/>
                <w:sz w:val="22"/>
                <w:szCs w:val="22"/>
              </w:rPr>
              <w:t>3.23</w:t>
            </w:r>
          </w:p>
        </w:tc>
        <w:tc>
          <w:tcPr>
            <w:tcW w:w="1927" w:type="dxa"/>
            <w:tcBorders>
              <w:top w:val="nil"/>
              <w:left w:val="nil"/>
              <w:bottom w:val="single" w:sz="4" w:space="0" w:color="auto"/>
              <w:right w:val="nil"/>
            </w:tcBorders>
            <w:shd w:val="clear" w:color="auto" w:fill="auto"/>
            <w:noWrap/>
            <w:vAlign w:val="bottom"/>
          </w:tcPr>
          <w:p w14:paraId="23D07DB3" w14:textId="3A9B9B10" w:rsidR="00CD0F39" w:rsidRPr="005E43E6" w:rsidRDefault="00CD0F39" w:rsidP="00CD0F39">
            <w:pPr>
              <w:jc w:val="center"/>
              <w:rPr>
                <w:rFonts w:ascii="Arial" w:hAnsi="Arial" w:cs="Arial"/>
                <w:sz w:val="22"/>
                <w:szCs w:val="22"/>
              </w:rPr>
            </w:pPr>
            <w:r w:rsidRPr="00CD0F39">
              <w:rPr>
                <w:rFonts w:ascii="Arial" w:hAnsi="Arial" w:cs="Arial"/>
                <w:sz w:val="22"/>
                <w:szCs w:val="22"/>
              </w:rPr>
              <w:t>5.56</w:t>
            </w:r>
          </w:p>
        </w:tc>
      </w:tr>
      <w:tr w:rsidR="00CD0F39" w:rsidRPr="00D75166" w14:paraId="0EE818E3" w14:textId="77777777" w:rsidTr="002C4C47">
        <w:trPr>
          <w:trHeight w:val="300"/>
          <w:jc w:val="center"/>
        </w:trPr>
        <w:tc>
          <w:tcPr>
            <w:tcW w:w="1560" w:type="dxa"/>
            <w:tcBorders>
              <w:top w:val="single" w:sz="4" w:space="0" w:color="auto"/>
              <w:left w:val="nil"/>
              <w:bottom w:val="single" w:sz="4" w:space="0" w:color="auto"/>
              <w:right w:val="nil"/>
            </w:tcBorders>
            <w:shd w:val="clear" w:color="auto" w:fill="auto"/>
            <w:noWrap/>
            <w:vAlign w:val="bottom"/>
            <w:hideMark/>
          </w:tcPr>
          <w:p w14:paraId="28FB4441" w14:textId="77777777" w:rsidR="00CD0F39" w:rsidRPr="005E43E6" w:rsidRDefault="00CD0F39" w:rsidP="00CD0F39">
            <w:pPr>
              <w:rPr>
                <w:rFonts w:ascii="Arial" w:hAnsi="Arial" w:cs="Arial"/>
                <w:b/>
                <w:sz w:val="22"/>
                <w:szCs w:val="22"/>
              </w:rPr>
            </w:pPr>
            <w:r w:rsidRPr="005E43E6">
              <w:rPr>
                <w:rFonts w:ascii="Arial" w:hAnsi="Arial" w:cs="Arial"/>
                <w:b/>
                <w:sz w:val="22"/>
                <w:szCs w:val="22"/>
              </w:rPr>
              <w:t>Total</w:t>
            </w:r>
          </w:p>
        </w:tc>
        <w:tc>
          <w:tcPr>
            <w:tcW w:w="1674" w:type="dxa"/>
            <w:tcBorders>
              <w:top w:val="single" w:sz="4" w:space="0" w:color="auto"/>
              <w:left w:val="nil"/>
              <w:bottom w:val="single" w:sz="4" w:space="0" w:color="auto"/>
              <w:right w:val="nil"/>
            </w:tcBorders>
            <w:shd w:val="clear" w:color="auto" w:fill="auto"/>
            <w:noWrap/>
            <w:vAlign w:val="bottom"/>
          </w:tcPr>
          <w:p w14:paraId="4A76411D" w14:textId="1E4EB441" w:rsidR="00CD0F39" w:rsidRPr="005E43E6" w:rsidRDefault="00CD0F39" w:rsidP="00CD0F39">
            <w:pPr>
              <w:jc w:val="center"/>
              <w:rPr>
                <w:rFonts w:ascii="Arial" w:hAnsi="Arial" w:cs="Arial"/>
                <w:b/>
                <w:sz w:val="22"/>
                <w:szCs w:val="22"/>
              </w:rPr>
            </w:pPr>
            <w:r w:rsidRPr="00CD0F39">
              <w:rPr>
                <w:rFonts w:ascii="Arial" w:hAnsi="Arial" w:cs="Arial"/>
                <w:sz w:val="22"/>
                <w:szCs w:val="22"/>
              </w:rPr>
              <w:t>-4.96</w:t>
            </w:r>
          </w:p>
        </w:tc>
        <w:tc>
          <w:tcPr>
            <w:tcW w:w="1927" w:type="dxa"/>
            <w:tcBorders>
              <w:top w:val="single" w:sz="4" w:space="0" w:color="auto"/>
              <w:left w:val="nil"/>
              <w:bottom w:val="single" w:sz="4" w:space="0" w:color="auto"/>
              <w:right w:val="nil"/>
            </w:tcBorders>
            <w:shd w:val="clear" w:color="auto" w:fill="auto"/>
            <w:noWrap/>
            <w:vAlign w:val="bottom"/>
          </w:tcPr>
          <w:p w14:paraId="35ACC4A9" w14:textId="4C65E965" w:rsidR="00CD0F39" w:rsidRPr="005E43E6" w:rsidRDefault="00CD0F39" w:rsidP="00CD0F39">
            <w:pPr>
              <w:jc w:val="center"/>
              <w:rPr>
                <w:rFonts w:ascii="Arial" w:hAnsi="Arial" w:cs="Arial"/>
                <w:b/>
                <w:sz w:val="22"/>
                <w:szCs w:val="22"/>
              </w:rPr>
            </w:pPr>
            <w:r w:rsidRPr="00CD0F39">
              <w:rPr>
                <w:rFonts w:ascii="Arial" w:hAnsi="Arial" w:cs="Arial"/>
                <w:sz w:val="22"/>
                <w:szCs w:val="22"/>
              </w:rPr>
              <w:t>0.29</w:t>
            </w:r>
          </w:p>
        </w:tc>
        <w:tc>
          <w:tcPr>
            <w:tcW w:w="1927" w:type="dxa"/>
            <w:tcBorders>
              <w:top w:val="single" w:sz="4" w:space="0" w:color="auto"/>
              <w:left w:val="nil"/>
              <w:bottom w:val="single" w:sz="4" w:space="0" w:color="auto"/>
              <w:right w:val="nil"/>
            </w:tcBorders>
            <w:shd w:val="clear" w:color="auto" w:fill="auto"/>
            <w:noWrap/>
            <w:vAlign w:val="bottom"/>
          </w:tcPr>
          <w:p w14:paraId="40015A0A" w14:textId="7CB7A1FA" w:rsidR="00CD0F39" w:rsidRPr="005E43E6" w:rsidRDefault="00CD0F39" w:rsidP="00CD0F39">
            <w:pPr>
              <w:jc w:val="center"/>
              <w:rPr>
                <w:rFonts w:ascii="Arial" w:hAnsi="Arial" w:cs="Arial"/>
                <w:b/>
                <w:sz w:val="22"/>
                <w:szCs w:val="22"/>
              </w:rPr>
            </w:pPr>
            <w:r w:rsidRPr="00CD0F39">
              <w:rPr>
                <w:rFonts w:ascii="Arial" w:hAnsi="Arial" w:cs="Arial"/>
                <w:sz w:val="22"/>
                <w:szCs w:val="22"/>
              </w:rPr>
              <w:t>4.67</w:t>
            </w:r>
          </w:p>
        </w:tc>
      </w:tr>
    </w:tbl>
    <w:p w14:paraId="790F7B7A" w14:textId="77777777" w:rsidR="002C4C47" w:rsidRPr="003A76CE" w:rsidRDefault="002C4C47" w:rsidP="002C4C47">
      <w:pPr>
        <w:jc w:val="both"/>
        <w:rPr>
          <w:rFonts w:ascii="Arial" w:hAnsi="Arial" w:cs="Arial"/>
        </w:rPr>
      </w:pPr>
    </w:p>
    <w:p w14:paraId="6FF09CE8" w14:textId="77777777" w:rsidR="0011089E" w:rsidRDefault="009E633F" w:rsidP="008D1DDE">
      <w:pPr>
        <w:jc w:val="both"/>
        <w:rPr>
          <w:rFonts w:ascii="Arial" w:hAnsi="Arial" w:cs="Arial"/>
        </w:rPr>
      </w:pPr>
      <w:r>
        <w:rPr>
          <w:rFonts w:ascii="Arial" w:hAnsi="Arial" w:cs="Arial"/>
        </w:rPr>
        <w:t xml:space="preserve">This set of findings is of particular concern given the extent to which BAME staff do less well under all PM systems across the civil service and </w:t>
      </w:r>
      <w:r w:rsidR="005B4B7E">
        <w:rPr>
          <w:rFonts w:ascii="Arial" w:hAnsi="Arial" w:cs="Arial"/>
        </w:rPr>
        <w:t xml:space="preserve">with respect to </w:t>
      </w:r>
      <w:r>
        <w:rPr>
          <w:rFonts w:ascii="Arial" w:hAnsi="Arial" w:cs="Arial"/>
        </w:rPr>
        <w:t xml:space="preserve">the size of the differences in the distribution of performance ratings. </w:t>
      </w:r>
      <w:r w:rsidR="005B4B7E">
        <w:rPr>
          <w:rFonts w:ascii="Arial" w:hAnsi="Arial" w:cs="Arial"/>
        </w:rPr>
        <w:t xml:space="preserve">There is certainly evidence from these data to suggest discriminatory outcomes in the operation of PM in the civil service. </w:t>
      </w:r>
      <w:r>
        <w:rPr>
          <w:rFonts w:ascii="Arial" w:hAnsi="Arial" w:cs="Arial"/>
        </w:rPr>
        <w:t xml:space="preserve">As will be highlighted below this is consistent with other studies on performance appraisal and those which have examined PRP and workload in the UK civil service. </w:t>
      </w:r>
    </w:p>
    <w:p w14:paraId="30482C82" w14:textId="1435D31C" w:rsidR="008D1DDE" w:rsidRPr="0011089E" w:rsidRDefault="009E633F" w:rsidP="008D1DDE">
      <w:pPr>
        <w:jc w:val="both"/>
        <w:rPr>
          <w:rFonts w:ascii="Arial" w:hAnsi="Arial" w:cs="Arial"/>
          <w:sz w:val="16"/>
          <w:szCs w:val="16"/>
        </w:rPr>
      </w:pPr>
      <w:r w:rsidRPr="0011089E">
        <w:rPr>
          <w:rFonts w:ascii="Arial" w:hAnsi="Arial" w:cs="Arial"/>
          <w:sz w:val="16"/>
          <w:szCs w:val="16"/>
        </w:rPr>
        <w:t xml:space="preserve">   </w:t>
      </w:r>
    </w:p>
    <w:p w14:paraId="6D1A9A84" w14:textId="0B43352C" w:rsidR="00847506" w:rsidRPr="0011089E" w:rsidRDefault="00847506" w:rsidP="00847506">
      <w:pPr>
        <w:pStyle w:val="ListParagraph"/>
        <w:numPr>
          <w:ilvl w:val="0"/>
          <w:numId w:val="3"/>
        </w:numPr>
        <w:jc w:val="both"/>
        <w:rPr>
          <w:rFonts w:ascii="Arial" w:hAnsi="Arial" w:cs="Arial"/>
          <w:i/>
        </w:rPr>
      </w:pPr>
      <w:r w:rsidRPr="0011089E">
        <w:rPr>
          <w:rFonts w:ascii="Arial" w:hAnsi="Arial" w:cs="Arial"/>
          <w:i/>
        </w:rPr>
        <w:t>disability</w:t>
      </w:r>
    </w:p>
    <w:p w14:paraId="30A699F0" w14:textId="77777777" w:rsidR="00847506" w:rsidRPr="0011089E" w:rsidRDefault="00847506" w:rsidP="00847506">
      <w:pPr>
        <w:jc w:val="both"/>
        <w:rPr>
          <w:rFonts w:ascii="Arial" w:hAnsi="Arial" w:cs="Arial"/>
          <w:sz w:val="16"/>
          <w:szCs w:val="16"/>
        </w:rPr>
      </w:pPr>
    </w:p>
    <w:p w14:paraId="11C1412B" w14:textId="00C9B9C5" w:rsidR="00847506" w:rsidRDefault="00847506" w:rsidP="00847506">
      <w:pPr>
        <w:jc w:val="both"/>
        <w:rPr>
          <w:rFonts w:ascii="Arial" w:hAnsi="Arial" w:cs="Arial"/>
        </w:rPr>
      </w:pPr>
      <w:r>
        <w:rPr>
          <w:rFonts w:ascii="Arial" w:hAnsi="Arial" w:cs="Arial"/>
        </w:rPr>
        <w:t xml:space="preserve">There were statistically significant differences between the performance ratings by </w:t>
      </w:r>
      <w:r w:rsidR="00A32C11">
        <w:rPr>
          <w:rFonts w:ascii="Arial" w:hAnsi="Arial" w:cs="Arial"/>
        </w:rPr>
        <w:t>disability</w:t>
      </w:r>
      <w:r>
        <w:rPr>
          <w:rFonts w:ascii="Arial" w:hAnsi="Arial" w:cs="Arial"/>
        </w:rPr>
        <w:t xml:space="preserve"> in 10 out of the 13 departments for which there were data available </w:t>
      </w:r>
      <w:r w:rsidR="000F5E9B">
        <w:rPr>
          <w:rFonts w:ascii="Arial" w:hAnsi="Arial" w:cs="Arial"/>
        </w:rPr>
        <w:t>as well as</w:t>
      </w:r>
      <w:r>
        <w:rPr>
          <w:rFonts w:ascii="Arial" w:hAnsi="Arial" w:cs="Arial"/>
        </w:rPr>
        <w:t xml:space="preserve"> for the Civil Service overall (</w:t>
      </w:r>
      <w:r w:rsidR="003A76CE">
        <w:rPr>
          <w:rFonts w:ascii="Arial" w:hAnsi="Arial" w:cs="Arial"/>
        </w:rPr>
        <w:t>see Appendix 1 T</w:t>
      </w:r>
      <w:r w:rsidR="00641DB7">
        <w:rPr>
          <w:rFonts w:ascii="Arial" w:hAnsi="Arial" w:cs="Arial"/>
        </w:rPr>
        <w:t>able A1.3</w:t>
      </w:r>
      <w:r>
        <w:rPr>
          <w:rFonts w:ascii="Arial" w:hAnsi="Arial" w:cs="Arial"/>
        </w:rPr>
        <w:t>). When interpreting these data, it would appear that the explanation for the variation relates to two factors. Firstly</w:t>
      </w:r>
      <w:r w:rsidR="00A32C11">
        <w:rPr>
          <w:rFonts w:ascii="Arial" w:hAnsi="Arial" w:cs="Arial"/>
        </w:rPr>
        <w:t xml:space="preserve">, in all departments, disabled </w:t>
      </w:r>
      <w:r>
        <w:rPr>
          <w:rFonts w:ascii="Arial" w:hAnsi="Arial" w:cs="Arial"/>
        </w:rPr>
        <w:t xml:space="preserve">staff were less likely to receive ‘Exceed’ performance ratings than those categorised as </w:t>
      </w:r>
      <w:r w:rsidR="000F5E9B">
        <w:rPr>
          <w:rFonts w:ascii="Arial" w:hAnsi="Arial" w:cs="Arial"/>
        </w:rPr>
        <w:t>non-disabled</w:t>
      </w:r>
      <w:r>
        <w:rPr>
          <w:rFonts w:ascii="Arial" w:hAnsi="Arial" w:cs="Arial"/>
        </w:rPr>
        <w:t xml:space="preserve"> (notably in HR</w:t>
      </w:r>
      <w:r w:rsidR="00A32C11">
        <w:rPr>
          <w:rFonts w:ascii="Arial" w:hAnsi="Arial" w:cs="Arial"/>
        </w:rPr>
        <w:t>M</w:t>
      </w:r>
      <w:r>
        <w:rPr>
          <w:rFonts w:ascii="Arial" w:hAnsi="Arial" w:cs="Arial"/>
        </w:rPr>
        <w:t xml:space="preserve">C DECC, FCO, HO, </w:t>
      </w:r>
      <w:r w:rsidR="00A32C11">
        <w:rPr>
          <w:rFonts w:ascii="Arial" w:hAnsi="Arial" w:cs="Arial"/>
        </w:rPr>
        <w:t xml:space="preserve">DWP, </w:t>
      </w:r>
      <w:r>
        <w:rPr>
          <w:rFonts w:ascii="Arial" w:hAnsi="Arial" w:cs="Arial"/>
        </w:rPr>
        <w:t xml:space="preserve">DCMS, DFE, </w:t>
      </w:r>
      <w:r w:rsidR="00A32C11">
        <w:rPr>
          <w:rFonts w:ascii="Arial" w:hAnsi="Arial" w:cs="Arial"/>
        </w:rPr>
        <w:t>BIS, DCLG and DH</w:t>
      </w:r>
      <w:r>
        <w:rPr>
          <w:rFonts w:ascii="Arial" w:hAnsi="Arial" w:cs="Arial"/>
        </w:rPr>
        <w:t xml:space="preserve">) and secondly, in all departments </w:t>
      </w:r>
      <w:r w:rsidR="00A32C11">
        <w:rPr>
          <w:rFonts w:ascii="Arial" w:hAnsi="Arial" w:cs="Arial"/>
        </w:rPr>
        <w:t>disabled</w:t>
      </w:r>
      <w:r>
        <w:rPr>
          <w:rFonts w:ascii="Arial" w:hAnsi="Arial" w:cs="Arial"/>
        </w:rPr>
        <w:t xml:space="preserve"> staff were </w:t>
      </w:r>
      <w:r w:rsidR="000F5E9B">
        <w:rPr>
          <w:rFonts w:ascii="Arial" w:hAnsi="Arial" w:cs="Arial"/>
        </w:rPr>
        <w:t xml:space="preserve">also </w:t>
      </w:r>
      <w:r>
        <w:rPr>
          <w:rFonts w:ascii="Arial" w:hAnsi="Arial" w:cs="Arial"/>
        </w:rPr>
        <w:t>more likely to receive a ‘Must Improve’ rating (notably in HMRC, MOD</w:t>
      </w:r>
      <w:r w:rsidR="00A32C11">
        <w:rPr>
          <w:rFonts w:ascii="Arial" w:hAnsi="Arial" w:cs="Arial"/>
        </w:rPr>
        <w:t>, HO,</w:t>
      </w:r>
      <w:r>
        <w:rPr>
          <w:rFonts w:ascii="Arial" w:hAnsi="Arial" w:cs="Arial"/>
        </w:rPr>
        <w:t xml:space="preserve"> D</w:t>
      </w:r>
      <w:r w:rsidR="00A32C11">
        <w:rPr>
          <w:rFonts w:ascii="Arial" w:hAnsi="Arial" w:cs="Arial"/>
        </w:rPr>
        <w:t xml:space="preserve">FE, BIS </w:t>
      </w:r>
      <w:r>
        <w:rPr>
          <w:rFonts w:ascii="Arial" w:hAnsi="Arial" w:cs="Arial"/>
        </w:rPr>
        <w:t xml:space="preserve">and DEFRA). </w:t>
      </w:r>
    </w:p>
    <w:p w14:paraId="0594C998" w14:textId="77777777" w:rsidR="00847506" w:rsidRPr="005B4243" w:rsidRDefault="00847506" w:rsidP="00847506">
      <w:pPr>
        <w:jc w:val="both"/>
        <w:rPr>
          <w:rFonts w:ascii="Arial" w:hAnsi="Arial" w:cs="Arial"/>
          <w:sz w:val="16"/>
          <w:szCs w:val="16"/>
        </w:rPr>
      </w:pPr>
    </w:p>
    <w:p w14:paraId="3DEDD116" w14:textId="09555EF2" w:rsidR="00847506" w:rsidRDefault="00847506" w:rsidP="00847506">
      <w:pPr>
        <w:jc w:val="both"/>
        <w:rPr>
          <w:rFonts w:ascii="Arial" w:hAnsi="Arial" w:cs="Arial"/>
        </w:rPr>
      </w:pPr>
      <w:r w:rsidRPr="00CD0F39">
        <w:rPr>
          <w:rFonts w:ascii="Arial" w:hAnsi="Arial" w:cs="Arial"/>
        </w:rPr>
        <w:t xml:space="preserve">Table </w:t>
      </w:r>
      <w:r>
        <w:rPr>
          <w:rFonts w:ascii="Arial" w:hAnsi="Arial" w:cs="Arial"/>
        </w:rPr>
        <w:t>3</w:t>
      </w:r>
      <w:r w:rsidRPr="00CD0F39">
        <w:rPr>
          <w:rFonts w:ascii="Arial" w:hAnsi="Arial" w:cs="Arial"/>
        </w:rPr>
        <w:t xml:space="preserve"> highlights the differences in outcomes for each Department. The columns provide an indication of how </w:t>
      </w:r>
      <w:r>
        <w:rPr>
          <w:rFonts w:ascii="Arial" w:hAnsi="Arial" w:cs="Arial"/>
        </w:rPr>
        <w:t>disabled</w:t>
      </w:r>
      <w:r w:rsidRPr="00CD0F39">
        <w:rPr>
          <w:rFonts w:ascii="Arial" w:hAnsi="Arial" w:cs="Arial"/>
        </w:rPr>
        <w:t xml:space="preserve"> staff compared to </w:t>
      </w:r>
      <w:r>
        <w:rPr>
          <w:rFonts w:ascii="Arial" w:hAnsi="Arial" w:cs="Arial"/>
        </w:rPr>
        <w:t xml:space="preserve">non-disabled </w:t>
      </w:r>
      <w:r w:rsidRPr="00CD0F39">
        <w:rPr>
          <w:rFonts w:ascii="Arial" w:hAnsi="Arial" w:cs="Arial"/>
        </w:rPr>
        <w:t>staff in relationship to each performance rating in each department</w:t>
      </w:r>
      <w:r>
        <w:rPr>
          <w:rFonts w:ascii="Arial" w:hAnsi="Arial" w:cs="Arial"/>
        </w:rPr>
        <w:t xml:space="preserve">. A positive percentage indicates the extent to which </w:t>
      </w:r>
      <w:r w:rsidR="00A32C11">
        <w:rPr>
          <w:rFonts w:ascii="Arial" w:hAnsi="Arial" w:cs="Arial"/>
        </w:rPr>
        <w:t>disabled</w:t>
      </w:r>
      <w:r>
        <w:rPr>
          <w:rFonts w:ascii="Arial" w:hAnsi="Arial" w:cs="Arial"/>
        </w:rPr>
        <w:t xml:space="preserve"> </w:t>
      </w:r>
      <w:r w:rsidR="000F5E9B">
        <w:rPr>
          <w:rFonts w:ascii="Arial" w:hAnsi="Arial" w:cs="Arial"/>
        </w:rPr>
        <w:t xml:space="preserve">staff </w:t>
      </w:r>
      <w:r>
        <w:rPr>
          <w:rFonts w:ascii="Arial" w:hAnsi="Arial" w:cs="Arial"/>
        </w:rPr>
        <w:t xml:space="preserve">make up the majority of staff in the performance category, while a negative score indicates that </w:t>
      </w:r>
      <w:r w:rsidR="00A32C11">
        <w:rPr>
          <w:rFonts w:ascii="Arial" w:hAnsi="Arial" w:cs="Arial"/>
        </w:rPr>
        <w:t>non-disabled</w:t>
      </w:r>
      <w:r>
        <w:rPr>
          <w:rFonts w:ascii="Arial" w:hAnsi="Arial" w:cs="Arial"/>
        </w:rPr>
        <w:t xml:space="preserve"> staff make up the majority of staff in a particular category. </w:t>
      </w:r>
    </w:p>
    <w:p w14:paraId="677B07E4" w14:textId="77777777" w:rsidR="00847506" w:rsidRPr="005B4243" w:rsidRDefault="00847506" w:rsidP="00847506">
      <w:pPr>
        <w:jc w:val="both"/>
        <w:rPr>
          <w:rFonts w:ascii="Arial" w:hAnsi="Arial" w:cs="Arial"/>
          <w:i/>
          <w:sz w:val="16"/>
          <w:szCs w:val="16"/>
        </w:rPr>
      </w:pPr>
    </w:p>
    <w:p w14:paraId="085657C5" w14:textId="77777777" w:rsidR="006A07CC" w:rsidRPr="006A07CC" w:rsidRDefault="00847506" w:rsidP="003959F1">
      <w:pPr>
        <w:jc w:val="center"/>
        <w:rPr>
          <w:rFonts w:ascii="Arial" w:hAnsi="Arial" w:cs="Arial"/>
          <w:b/>
          <w:sz w:val="22"/>
          <w:szCs w:val="22"/>
        </w:rPr>
      </w:pPr>
      <w:r w:rsidRPr="006A07CC">
        <w:rPr>
          <w:rFonts w:ascii="Arial" w:hAnsi="Arial" w:cs="Arial"/>
          <w:b/>
          <w:sz w:val="22"/>
          <w:szCs w:val="22"/>
        </w:rPr>
        <w:t xml:space="preserve">Table </w:t>
      </w:r>
      <w:r w:rsidR="006A07CC" w:rsidRPr="006A07CC">
        <w:rPr>
          <w:rFonts w:ascii="Arial" w:hAnsi="Arial" w:cs="Arial"/>
          <w:b/>
          <w:sz w:val="22"/>
          <w:szCs w:val="22"/>
        </w:rPr>
        <w:t>3</w:t>
      </w:r>
      <w:r w:rsidRPr="006A07CC">
        <w:rPr>
          <w:rFonts w:ascii="Arial" w:hAnsi="Arial" w:cs="Arial"/>
          <w:b/>
          <w:sz w:val="22"/>
          <w:szCs w:val="22"/>
        </w:rPr>
        <w:t xml:space="preserve"> comparative performance of </w:t>
      </w:r>
      <w:r w:rsidR="00A32C11" w:rsidRPr="006A07CC">
        <w:rPr>
          <w:rFonts w:ascii="Arial" w:hAnsi="Arial" w:cs="Arial"/>
          <w:b/>
          <w:sz w:val="22"/>
          <w:szCs w:val="22"/>
        </w:rPr>
        <w:t>disabled</w:t>
      </w:r>
      <w:r w:rsidRPr="006A07CC">
        <w:rPr>
          <w:rFonts w:ascii="Arial" w:hAnsi="Arial" w:cs="Arial"/>
          <w:b/>
          <w:sz w:val="22"/>
          <w:szCs w:val="22"/>
        </w:rPr>
        <w:t xml:space="preserve"> and</w:t>
      </w:r>
      <w:r w:rsidR="00A32C11" w:rsidRPr="006A07CC">
        <w:rPr>
          <w:rFonts w:ascii="Arial" w:hAnsi="Arial" w:cs="Arial"/>
          <w:b/>
          <w:sz w:val="22"/>
          <w:szCs w:val="22"/>
        </w:rPr>
        <w:t xml:space="preserve"> non-disabled</w:t>
      </w:r>
      <w:r w:rsidRPr="006A07CC">
        <w:rPr>
          <w:rFonts w:ascii="Arial" w:hAnsi="Arial" w:cs="Arial"/>
          <w:b/>
          <w:sz w:val="22"/>
          <w:szCs w:val="22"/>
        </w:rPr>
        <w:t xml:space="preserve"> staff </w:t>
      </w:r>
    </w:p>
    <w:p w14:paraId="75EA99EE" w14:textId="0492A1D0" w:rsidR="00847506" w:rsidRPr="006A07CC" w:rsidRDefault="00847506" w:rsidP="003959F1">
      <w:pPr>
        <w:jc w:val="center"/>
        <w:rPr>
          <w:rFonts w:ascii="Arial" w:hAnsi="Arial" w:cs="Arial"/>
          <w:b/>
          <w:sz w:val="22"/>
          <w:szCs w:val="22"/>
        </w:rPr>
      </w:pPr>
      <w:r w:rsidRPr="006A07CC">
        <w:rPr>
          <w:rFonts w:ascii="Arial" w:hAnsi="Arial" w:cs="Arial"/>
          <w:b/>
          <w:sz w:val="22"/>
          <w:szCs w:val="22"/>
        </w:rPr>
        <w:t>by performance rating</w:t>
      </w:r>
    </w:p>
    <w:p w14:paraId="44203313" w14:textId="77777777" w:rsidR="00847506" w:rsidRPr="006A07CC" w:rsidRDefault="00847506" w:rsidP="003959F1">
      <w:pPr>
        <w:jc w:val="both"/>
        <w:rPr>
          <w:rFonts w:ascii="Arial" w:hAnsi="Arial" w:cs="Arial"/>
          <w:sz w:val="16"/>
          <w:szCs w:val="16"/>
        </w:rPr>
      </w:pPr>
    </w:p>
    <w:tbl>
      <w:tblPr>
        <w:tblW w:w="7088" w:type="dxa"/>
        <w:jc w:val="center"/>
        <w:tblLayout w:type="fixed"/>
        <w:tblLook w:val="04A0" w:firstRow="1" w:lastRow="0" w:firstColumn="1" w:lastColumn="0" w:noHBand="0" w:noVBand="1"/>
      </w:tblPr>
      <w:tblGrid>
        <w:gridCol w:w="1560"/>
        <w:gridCol w:w="1674"/>
        <w:gridCol w:w="1927"/>
        <w:gridCol w:w="1927"/>
      </w:tblGrid>
      <w:tr w:rsidR="00847506" w:rsidRPr="005E43E6" w14:paraId="11DB11C0" w14:textId="77777777" w:rsidTr="00EC03FF">
        <w:trPr>
          <w:trHeight w:val="300"/>
          <w:jc w:val="center"/>
        </w:trPr>
        <w:tc>
          <w:tcPr>
            <w:tcW w:w="1560" w:type="dxa"/>
            <w:tcBorders>
              <w:top w:val="single" w:sz="4" w:space="0" w:color="auto"/>
              <w:left w:val="nil"/>
              <w:right w:val="nil"/>
            </w:tcBorders>
            <w:shd w:val="clear" w:color="auto" w:fill="auto"/>
            <w:noWrap/>
            <w:vAlign w:val="bottom"/>
            <w:hideMark/>
          </w:tcPr>
          <w:p w14:paraId="2254443C" w14:textId="77777777" w:rsidR="00847506" w:rsidRPr="005E43E6" w:rsidRDefault="00847506" w:rsidP="003959F1">
            <w:pPr>
              <w:rPr>
                <w:rFonts w:ascii="Arial" w:hAnsi="Arial" w:cs="Arial"/>
                <w:b/>
                <w:color w:val="000000"/>
                <w:sz w:val="22"/>
                <w:szCs w:val="22"/>
              </w:rPr>
            </w:pPr>
            <w:r w:rsidRPr="005E43E6">
              <w:rPr>
                <w:rFonts w:ascii="Arial" w:hAnsi="Arial" w:cs="Arial"/>
                <w:b/>
                <w:color w:val="000000"/>
                <w:sz w:val="22"/>
                <w:szCs w:val="22"/>
              </w:rPr>
              <w:t>Department</w:t>
            </w:r>
          </w:p>
        </w:tc>
        <w:tc>
          <w:tcPr>
            <w:tcW w:w="5528" w:type="dxa"/>
            <w:gridSpan w:val="3"/>
            <w:tcBorders>
              <w:top w:val="single" w:sz="4" w:space="0" w:color="auto"/>
              <w:left w:val="nil"/>
              <w:right w:val="nil"/>
            </w:tcBorders>
            <w:shd w:val="clear" w:color="auto" w:fill="auto"/>
            <w:noWrap/>
            <w:vAlign w:val="bottom"/>
            <w:hideMark/>
          </w:tcPr>
          <w:p w14:paraId="1711FB89" w14:textId="77777777" w:rsidR="006A07CC" w:rsidRDefault="00847506" w:rsidP="003959F1">
            <w:pPr>
              <w:jc w:val="center"/>
              <w:rPr>
                <w:rFonts w:ascii="Arial" w:hAnsi="Arial" w:cs="Arial"/>
                <w:b/>
                <w:bCs/>
                <w:color w:val="000000"/>
                <w:sz w:val="22"/>
                <w:szCs w:val="22"/>
              </w:rPr>
            </w:pPr>
            <w:r w:rsidRPr="005E43E6">
              <w:rPr>
                <w:rFonts w:ascii="Arial" w:hAnsi="Arial" w:cs="Arial"/>
                <w:b/>
                <w:bCs/>
                <w:color w:val="000000"/>
                <w:sz w:val="22"/>
                <w:szCs w:val="22"/>
              </w:rPr>
              <w:t>% D</w:t>
            </w:r>
            <w:r>
              <w:rPr>
                <w:rFonts w:ascii="Arial" w:hAnsi="Arial" w:cs="Arial"/>
                <w:b/>
                <w:bCs/>
                <w:color w:val="000000"/>
                <w:sz w:val="22"/>
                <w:szCs w:val="22"/>
              </w:rPr>
              <w:t>ifference in PM outcomes</w:t>
            </w:r>
            <w:r w:rsidR="006A07CC">
              <w:rPr>
                <w:rFonts w:ascii="Arial" w:hAnsi="Arial" w:cs="Arial"/>
                <w:b/>
                <w:bCs/>
                <w:color w:val="000000"/>
                <w:sz w:val="22"/>
                <w:szCs w:val="22"/>
              </w:rPr>
              <w:t>:</w:t>
            </w:r>
            <w:r>
              <w:rPr>
                <w:rFonts w:ascii="Arial" w:hAnsi="Arial" w:cs="Arial"/>
                <w:b/>
                <w:bCs/>
                <w:color w:val="000000"/>
                <w:sz w:val="22"/>
                <w:szCs w:val="22"/>
              </w:rPr>
              <w:t xml:space="preserve"> </w:t>
            </w:r>
          </w:p>
          <w:p w14:paraId="15CA6D98" w14:textId="337127D6" w:rsidR="00847506" w:rsidRPr="005E43E6" w:rsidRDefault="006A07CC" w:rsidP="003959F1">
            <w:pPr>
              <w:jc w:val="center"/>
              <w:rPr>
                <w:rFonts w:ascii="Arial" w:hAnsi="Arial" w:cs="Arial"/>
                <w:b/>
                <w:bCs/>
                <w:color w:val="000000"/>
                <w:sz w:val="22"/>
                <w:szCs w:val="22"/>
              </w:rPr>
            </w:pPr>
            <w:r>
              <w:rPr>
                <w:rFonts w:ascii="Arial" w:hAnsi="Arial" w:cs="Arial"/>
                <w:b/>
                <w:bCs/>
                <w:color w:val="000000"/>
                <w:sz w:val="22"/>
                <w:szCs w:val="22"/>
              </w:rPr>
              <w:t>disabled and non-disabled staff</w:t>
            </w:r>
          </w:p>
        </w:tc>
      </w:tr>
      <w:tr w:rsidR="00847506" w:rsidRPr="005E43E6" w14:paraId="023D1D3B" w14:textId="77777777" w:rsidTr="00EC03FF">
        <w:trPr>
          <w:trHeight w:val="300"/>
          <w:jc w:val="center"/>
        </w:trPr>
        <w:tc>
          <w:tcPr>
            <w:tcW w:w="1560" w:type="dxa"/>
            <w:tcBorders>
              <w:left w:val="nil"/>
              <w:bottom w:val="single" w:sz="4" w:space="0" w:color="auto"/>
              <w:right w:val="nil"/>
            </w:tcBorders>
            <w:shd w:val="clear" w:color="auto" w:fill="auto"/>
            <w:noWrap/>
            <w:vAlign w:val="bottom"/>
            <w:hideMark/>
          </w:tcPr>
          <w:p w14:paraId="1C44A8B3" w14:textId="77777777" w:rsidR="00847506" w:rsidRPr="005E43E6" w:rsidRDefault="00847506" w:rsidP="003959F1">
            <w:pPr>
              <w:jc w:val="center"/>
              <w:rPr>
                <w:rFonts w:ascii="Arial" w:hAnsi="Arial" w:cs="Arial"/>
                <w:b/>
                <w:bCs/>
                <w:color w:val="000000"/>
                <w:sz w:val="22"/>
                <w:szCs w:val="22"/>
              </w:rPr>
            </w:pPr>
          </w:p>
        </w:tc>
        <w:tc>
          <w:tcPr>
            <w:tcW w:w="1674" w:type="dxa"/>
            <w:tcBorders>
              <w:left w:val="nil"/>
              <w:bottom w:val="single" w:sz="4" w:space="0" w:color="auto"/>
              <w:right w:val="nil"/>
            </w:tcBorders>
            <w:shd w:val="clear" w:color="auto" w:fill="auto"/>
            <w:noWrap/>
            <w:vAlign w:val="bottom"/>
            <w:hideMark/>
          </w:tcPr>
          <w:p w14:paraId="1108AC7A" w14:textId="77777777" w:rsidR="00847506" w:rsidRPr="005E43E6" w:rsidRDefault="00847506" w:rsidP="003959F1">
            <w:pPr>
              <w:jc w:val="center"/>
              <w:rPr>
                <w:rFonts w:ascii="Arial" w:hAnsi="Arial" w:cs="Arial"/>
                <w:sz w:val="22"/>
                <w:szCs w:val="22"/>
              </w:rPr>
            </w:pPr>
            <w:r w:rsidRPr="005E43E6">
              <w:rPr>
                <w:rFonts w:ascii="Arial" w:hAnsi="Arial" w:cs="Arial"/>
                <w:sz w:val="22"/>
                <w:szCs w:val="22"/>
              </w:rPr>
              <w:t>Exceed</w:t>
            </w:r>
          </w:p>
        </w:tc>
        <w:tc>
          <w:tcPr>
            <w:tcW w:w="1927" w:type="dxa"/>
            <w:tcBorders>
              <w:left w:val="nil"/>
              <w:bottom w:val="single" w:sz="4" w:space="0" w:color="auto"/>
              <w:right w:val="nil"/>
            </w:tcBorders>
            <w:shd w:val="clear" w:color="auto" w:fill="auto"/>
            <w:noWrap/>
            <w:vAlign w:val="bottom"/>
            <w:hideMark/>
          </w:tcPr>
          <w:p w14:paraId="14CD88CF" w14:textId="77777777" w:rsidR="00847506" w:rsidRPr="005E43E6" w:rsidRDefault="00847506" w:rsidP="003959F1">
            <w:pPr>
              <w:jc w:val="center"/>
              <w:rPr>
                <w:rFonts w:ascii="Arial" w:hAnsi="Arial" w:cs="Arial"/>
                <w:sz w:val="22"/>
                <w:szCs w:val="22"/>
              </w:rPr>
            </w:pPr>
            <w:r w:rsidRPr="005E43E6">
              <w:rPr>
                <w:rFonts w:ascii="Arial" w:hAnsi="Arial" w:cs="Arial"/>
                <w:sz w:val="22"/>
                <w:szCs w:val="22"/>
              </w:rPr>
              <w:t>Achieved</w:t>
            </w:r>
          </w:p>
        </w:tc>
        <w:tc>
          <w:tcPr>
            <w:tcW w:w="1927" w:type="dxa"/>
            <w:tcBorders>
              <w:left w:val="nil"/>
              <w:bottom w:val="single" w:sz="4" w:space="0" w:color="auto"/>
              <w:right w:val="nil"/>
            </w:tcBorders>
            <w:shd w:val="clear" w:color="auto" w:fill="auto"/>
            <w:noWrap/>
            <w:vAlign w:val="bottom"/>
            <w:hideMark/>
          </w:tcPr>
          <w:p w14:paraId="2C06216D" w14:textId="77777777" w:rsidR="00847506" w:rsidRPr="005E43E6" w:rsidRDefault="00847506" w:rsidP="003959F1">
            <w:pPr>
              <w:jc w:val="center"/>
              <w:rPr>
                <w:rFonts w:ascii="Arial" w:hAnsi="Arial" w:cs="Arial"/>
                <w:sz w:val="22"/>
                <w:szCs w:val="22"/>
              </w:rPr>
            </w:pPr>
            <w:r w:rsidRPr="005E43E6">
              <w:rPr>
                <w:rFonts w:ascii="Arial" w:hAnsi="Arial" w:cs="Arial"/>
                <w:sz w:val="22"/>
                <w:szCs w:val="22"/>
              </w:rPr>
              <w:t>Must Improve</w:t>
            </w:r>
          </w:p>
        </w:tc>
      </w:tr>
      <w:tr w:rsidR="00847506" w:rsidRPr="005E43E6" w14:paraId="4460B102" w14:textId="77777777" w:rsidTr="00EC03FF">
        <w:trPr>
          <w:trHeight w:val="300"/>
          <w:jc w:val="center"/>
        </w:trPr>
        <w:tc>
          <w:tcPr>
            <w:tcW w:w="1560" w:type="dxa"/>
            <w:tcBorders>
              <w:top w:val="single" w:sz="4" w:space="0" w:color="auto"/>
              <w:left w:val="nil"/>
              <w:bottom w:val="nil"/>
              <w:right w:val="nil"/>
            </w:tcBorders>
            <w:shd w:val="clear" w:color="auto" w:fill="auto"/>
            <w:noWrap/>
            <w:vAlign w:val="bottom"/>
            <w:hideMark/>
          </w:tcPr>
          <w:p w14:paraId="7D97109C" w14:textId="77777777" w:rsidR="00847506" w:rsidRPr="005E43E6" w:rsidRDefault="00847506" w:rsidP="003959F1">
            <w:pPr>
              <w:rPr>
                <w:rFonts w:ascii="Arial" w:hAnsi="Arial" w:cs="Arial"/>
                <w:sz w:val="22"/>
                <w:szCs w:val="22"/>
              </w:rPr>
            </w:pPr>
            <w:r w:rsidRPr="00CD0F39">
              <w:rPr>
                <w:rFonts w:ascii="Arial" w:hAnsi="Arial" w:cs="Arial"/>
                <w:sz w:val="22"/>
                <w:szCs w:val="22"/>
              </w:rPr>
              <w:t>HMRC</w:t>
            </w:r>
          </w:p>
        </w:tc>
        <w:tc>
          <w:tcPr>
            <w:tcW w:w="1674" w:type="dxa"/>
            <w:tcBorders>
              <w:top w:val="single" w:sz="4" w:space="0" w:color="auto"/>
              <w:left w:val="nil"/>
              <w:bottom w:val="nil"/>
              <w:right w:val="nil"/>
            </w:tcBorders>
            <w:shd w:val="clear" w:color="auto" w:fill="auto"/>
            <w:noWrap/>
            <w:vAlign w:val="bottom"/>
          </w:tcPr>
          <w:p w14:paraId="27652903" w14:textId="7CA0A5A8" w:rsidR="00847506" w:rsidRPr="00A32C11" w:rsidRDefault="00847506" w:rsidP="003959F1">
            <w:pPr>
              <w:jc w:val="center"/>
              <w:rPr>
                <w:rFonts w:ascii="Arial" w:hAnsi="Arial" w:cs="Arial"/>
                <w:sz w:val="22"/>
                <w:szCs w:val="22"/>
              </w:rPr>
            </w:pPr>
            <w:r w:rsidRPr="00A32C11">
              <w:rPr>
                <w:rFonts w:ascii="Arial" w:hAnsi="Arial" w:cs="Arial"/>
                <w:sz w:val="22"/>
                <w:szCs w:val="22"/>
              </w:rPr>
              <w:t>-6.37</w:t>
            </w:r>
          </w:p>
        </w:tc>
        <w:tc>
          <w:tcPr>
            <w:tcW w:w="1927" w:type="dxa"/>
            <w:tcBorders>
              <w:top w:val="single" w:sz="4" w:space="0" w:color="auto"/>
              <w:left w:val="nil"/>
              <w:bottom w:val="nil"/>
              <w:right w:val="nil"/>
            </w:tcBorders>
            <w:shd w:val="clear" w:color="auto" w:fill="auto"/>
            <w:noWrap/>
            <w:vAlign w:val="bottom"/>
          </w:tcPr>
          <w:p w14:paraId="6EE317B4" w14:textId="2E787971" w:rsidR="00847506" w:rsidRPr="00A32C11" w:rsidRDefault="00847506" w:rsidP="003959F1">
            <w:pPr>
              <w:jc w:val="center"/>
              <w:rPr>
                <w:rFonts w:ascii="Arial" w:hAnsi="Arial" w:cs="Arial"/>
                <w:sz w:val="22"/>
                <w:szCs w:val="22"/>
              </w:rPr>
            </w:pPr>
            <w:r w:rsidRPr="00A32C11">
              <w:rPr>
                <w:rFonts w:ascii="Arial" w:hAnsi="Arial" w:cs="Arial"/>
                <w:sz w:val="22"/>
                <w:szCs w:val="22"/>
              </w:rPr>
              <w:t>1.14</w:t>
            </w:r>
          </w:p>
        </w:tc>
        <w:tc>
          <w:tcPr>
            <w:tcW w:w="1927" w:type="dxa"/>
            <w:tcBorders>
              <w:top w:val="single" w:sz="4" w:space="0" w:color="auto"/>
              <w:left w:val="nil"/>
              <w:bottom w:val="nil"/>
              <w:right w:val="nil"/>
            </w:tcBorders>
            <w:shd w:val="clear" w:color="auto" w:fill="auto"/>
            <w:noWrap/>
            <w:vAlign w:val="bottom"/>
          </w:tcPr>
          <w:p w14:paraId="19113666" w14:textId="163ABE64" w:rsidR="00847506" w:rsidRPr="00A32C11" w:rsidRDefault="00847506" w:rsidP="003959F1">
            <w:pPr>
              <w:jc w:val="center"/>
              <w:rPr>
                <w:rFonts w:ascii="Arial" w:hAnsi="Arial" w:cs="Arial"/>
                <w:sz w:val="22"/>
                <w:szCs w:val="22"/>
              </w:rPr>
            </w:pPr>
            <w:r w:rsidRPr="00A32C11">
              <w:rPr>
                <w:rFonts w:ascii="Arial" w:hAnsi="Arial" w:cs="Arial"/>
                <w:sz w:val="22"/>
                <w:szCs w:val="22"/>
              </w:rPr>
              <w:t>5.22</w:t>
            </w:r>
          </w:p>
        </w:tc>
      </w:tr>
      <w:tr w:rsidR="00847506" w:rsidRPr="005E43E6" w14:paraId="048D4CD9" w14:textId="77777777" w:rsidTr="00EC03FF">
        <w:trPr>
          <w:trHeight w:val="300"/>
          <w:jc w:val="center"/>
        </w:trPr>
        <w:tc>
          <w:tcPr>
            <w:tcW w:w="1560" w:type="dxa"/>
            <w:tcBorders>
              <w:top w:val="nil"/>
              <w:left w:val="nil"/>
              <w:bottom w:val="nil"/>
              <w:right w:val="nil"/>
            </w:tcBorders>
            <w:shd w:val="clear" w:color="auto" w:fill="auto"/>
            <w:noWrap/>
            <w:vAlign w:val="bottom"/>
            <w:hideMark/>
          </w:tcPr>
          <w:p w14:paraId="4C737E48" w14:textId="77777777" w:rsidR="00847506" w:rsidRPr="005E43E6" w:rsidRDefault="00847506" w:rsidP="003959F1">
            <w:pPr>
              <w:rPr>
                <w:rFonts w:ascii="Arial" w:hAnsi="Arial" w:cs="Arial"/>
                <w:sz w:val="22"/>
                <w:szCs w:val="22"/>
              </w:rPr>
            </w:pPr>
            <w:r w:rsidRPr="005E43E6">
              <w:rPr>
                <w:rFonts w:ascii="Arial" w:hAnsi="Arial" w:cs="Arial"/>
                <w:sz w:val="22"/>
                <w:szCs w:val="22"/>
              </w:rPr>
              <w:t>DECC</w:t>
            </w:r>
          </w:p>
        </w:tc>
        <w:tc>
          <w:tcPr>
            <w:tcW w:w="1674" w:type="dxa"/>
            <w:tcBorders>
              <w:top w:val="nil"/>
              <w:left w:val="nil"/>
              <w:bottom w:val="nil"/>
              <w:right w:val="nil"/>
            </w:tcBorders>
            <w:shd w:val="clear" w:color="auto" w:fill="auto"/>
            <w:noWrap/>
            <w:vAlign w:val="bottom"/>
          </w:tcPr>
          <w:p w14:paraId="05C060DC" w14:textId="25A3D5D5" w:rsidR="00847506" w:rsidRPr="00A32C11" w:rsidRDefault="00847506" w:rsidP="003959F1">
            <w:pPr>
              <w:jc w:val="center"/>
              <w:rPr>
                <w:rFonts w:ascii="Arial" w:hAnsi="Arial" w:cs="Arial"/>
                <w:sz w:val="22"/>
                <w:szCs w:val="22"/>
              </w:rPr>
            </w:pPr>
            <w:r w:rsidRPr="00A32C11">
              <w:rPr>
                <w:rFonts w:ascii="Arial" w:hAnsi="Arial" w:cs="Arial"/>
                <w:sz w:val="22"/>
                <w:szCs w:val="22"/>
              </w:rPr>
              <w:t>-11.18</w:t>
            </w:r>
          </w:p>
        </w:tc>
        <w:tc>
          <w:tcPr>
            <w:tcW w:w="1927" w:type="dxa"/>
            <w:tcBorders>
              <w:top w:val="nil"/>
              <w:left w:val="nil"/>
              <w:bottom w:val="nil"/>
              <w:right w:val="nil"/>
            </w:tcBorders>
            <w:shd w:val="clear" w:color="auto" w:fill="auto"/>
            <w:noWrap/>
            <w:vAlign w:val="bottom"/>
          </w:tcPr>
          <w:p w14:paraId="40507D16" w14:textId="093589A7" w:rsidR="00847506" w:rsidRPr="00A32C11" w:rsidRDefault="00847506" w:rsidP="003959F1">
            <w:pPr>
              <w:jc w:val="center"/>
              <w:rPr>
                <w:rFonts w:ascii="Arial" w:hAnsi="Arial" w:cs="Arial"/>
                <w:sz w:val="22"/>
                <w:szCs w:val="22"/>
              </w:rPr>
            </w:pPr>
            <w:r w:rsidRPr="00A32C11">
              <w:rPr>
                <w:rFonts w:ascii="Arial" w:hAnsi="Arial" w:cs="Arial"/>
                <w:sz w:val="22"/>
                <w:szCs w:val="22"/>
              </w:rPr>
              <w:t>8.70</w:t>
            </w:r>
          </w:p>
        </w:tc>
        <w:tc>
          <w:tcPr>
            <w:tcW w:w="1927" w:type="dxa"/>
            <w:tcBorders>
              <w:top w:val="nil"/>
              <w:left w:val="nil"/>
              <w:bottom w:val="nil"/>
              <w:right w:val="nil"/>
            </w:tcBorders>
            <w:shd w:val="clear" w:color="auto" w:fill="auto"/>
            <w:noWrap/>
            <w:vAlign w:val="bottom"/>
          </w:tcPr>
          <w:p w14:paraId="6ADB926D" w14:textId="0AFD8FB1" w:rsidR="00847506" w:rsidRPr="00A32C11" w:rsidRDefault="00847506" w:rsidP="003959F1">
            <w:pPr>
              <w:jc w:val="center"/>
              <w:rPr>
                <w:rFonts w:ascii="Arial" w:hAnsi="Arial" w:cs="Arial"/>
                <w:sz w:val="22"/>
                <w:szCs w:val="22"/>
              </w:rPr>
            </w:pPr>
            <w:r w:rsidRPr="00A32C11">
              <w:rPr>
                <w:rFonts w:ascii="Arial" w:hAnsi="Arial" w:cs="Arial"/>
                <w:sz w:val="22"/>
                <w:szCs w:val="22"/>
              </w:rPr>
              <w:t>2.48</w:t>
            </w:r>
          </w:p>
        </w:tc>
      </w:tr>
      <w:tr w:rsidR="00847506" w:rsidRPr="005E43E6" w14:paraId="111FC134" w14:textId="77777777" w:rsidTr="00EC03FF">
        <w:trPr>
          <w:trHeight w:val="300"/>
          <w:jc w:val="center"/>
        </w:trPr>
        <w:tc>
          <w:tcPr>
            <w:tcW w:w="1560" w:type="dxa"/>
            <w:tcBorders>
              <w:top w:val="nil"/>
              <w:left w:val="nil"/>
              <w:bottom w:val="nil"/>
              <w:right w:val="nil"/>
            </w:tcBorders>
            <w:shd w:val="clear" w:color="auto" w:fill="auto"/>
            <w:noWrap/>
            <w:vAlign w:val="bottom"/>
            <w:hideMark/>
          </w:tcPr>
          <w:p w14:paraId="3BC9CE04" w14:textId="77777777" w:rsidR="00847506" w:rsidRPr="005E43E6" w:rsidRDefault="00847506" w:rsidP="003959F1">
            <w:pPr>
              <w:rPr>
                <w:rFonts w:ascii="Arial" w:hAnsi="Arial" w:cs="Arial"/>
                <w:sz w:val="22"/>
                <w:szCs w:val="22"/>
              </w:rPr>
            </w:pPr>
            <w:r w:rsidRPr="005E43E6">
              <w:rPr>
                <w:rFonts w:ascii="Arial" w:hAnsi="Arial" w:cs="Arial"/>
                <w:sz w:val="22"/>
                <w:szCs w:val="22"/>
              </w:rPr>
              <w:t>FCO</w:t>
            </w:r>
          </w:p>
        </w:tc>
        <w:tc>
          <w:tcPr>
            <w:tcW w:w="1674" w:type="dxa"/>
            <w:tcBorders>
              <w:top w:val="nil"/>
              <w:left w:val="nil"/>
              <w:bottom w:val="nil"/>
              <w:right w:val="nil"/>
            </w:tcBorders>
            <w:shd w:val="clear" w:color="auto" w:fill="auto"/>
            <w:noWrap/>
            <w:vAlign w:val="bottom"/>
          </w:tcPr>
          <w:p w14:paraId="47F1373C" w14:textId="1CCDBEBD" w:rsidR="00847506" w:rsidRPr="00A32C11" w:rsidRDefault="00847506" w:rsidP="003959F1">
            <w:pPr>
              <w:jc w:val="center"/>
              <w:rPr>
                <w:rFonts w:ascii="Arial" w:hAnsi="Arial" w:cs="Arial"/>
                <w:sz w:val="22"/>
                <w:szCs w:val="22"/>
              </w:rPr>
            </w:pPr>
            <w:r w:rsidRPr="00A32C11">
              <w:rPr>
                <w:rFonts w:ascii="Arial" w:hAnsi="Arial" w:cs="Arial"/>
                <w:sz w:val="22"/>
                <w:szCs w:val="22"/>
              </w:rPr>
              <w:t>-10.81</w:t>
            </w:r>
          </w:p>
        </w:tc>
        <w:tc>
          <w:tcPr>
            <w:tcW w:w="1927" w:type="dxa"/>
            <w:tcBorders>
              <w:top w:val="nil"/>
              <w:left w:val="nil"/>
              <w:bottom w:val="nil"/>
              <w:right w:val="nil"/>
            </w:tcBorders>
            <w:shd w:val="clear" w:color="auto" w:fill="auto"/>
            <w:noWrap/>
            <w:vAlign w:val="bottom"/>
          </w:tcPr>
          <w:p w14:paraId="0BE0D317" w14:textId="542092B9" w:rsidR="00847506" w:rsidRPr="00A32C11" w:rsidRDefault="00847506" w:rsidP="003959F1">
            <w:pPr>
              <w:jc w:val="center"/>
              <w:rPr>
                <w:rFonts w:ascii="Arial" w:hAnsi="Arial" w:cs="Arial"/>
                <w:sz w:val="22"/>
                <w:szCs w:val="22"/>
              </w:rPr>
            </w:pPr>
            <w:r w:rsidRPr="00A32C11">
              <w:rPr>
                <w:rFonts w:ascii="Arial" w:hAnsi="Arial" w:cs="Arial"/>
                <w:sz w:val="22"/>
                <w:szCs w:val="22"/>
              </w:rPr>
              <w:t>8.23</w:t>
            </w:r>
          </w:p>
        </w:tc>
        <w:tc>
          <w:tcPr>
            <w:tcW w:w="1927" w:type="dxa"/>
            <w:tcBorders>
              <w:top w:val="nil"/>
              <w:left w:val="nil"/>
              <w:bottom w:val="nil"/>
              <w:right w:val="nil"/>
            </w:tcBorders>
            <w:shd w:val="clear" w:color="auto" w:fill="auto"/>
            <w:noWrap/>
            <w:vAlign w:val="bottom"/>
          </w:tcPr>
          <w:p w14:paraId="4B0EC81C" w14:textId="076D765A" w:rsidR="00847506" w:rsidRPr="00A32C11" w:rsidRDefault="00847506" w:rsidP="003959F1">
            <w:pPr>
              <w:jc w:val="center"/>
              <w:rPr>
                <w:rFonts w:ascii="Arial" w:hAnsi="Arial" w:cs="Arial"/>
                <w:sz w:val="22"/>
                <w:szCs w:val="22"/>
              </w:rPr>
            </w:pPr>
            <w:r w:rsidRPr="00A32C11">
              <w:rPr>
                <w:rFonts w:ascii="Arial" w:hAnsi="Arial" w:cs="Arial"/>
                <w:sz w:val="22"/>
                <w:szCs w:val="22"/>
              </w:rPr>
              <w:t>2.59</w:t>
            </w:r>
          </w:p>
        </w:tc>
      </w:tr>
      <w:tr w:rsidR="00847506" w:rsidRPr="005E43E6" w14:paraId="74982A25" w14:textId="77777777" w:rsidTr="00A32C11">
        <w:trPr>
          <w:trHeight w:val="300"/>
          <w:jc w:val="center"/>
        </w:trPr>
        <w:tc>
          <w:tcPr>
            <w:tcW w:w="1560" w:type="dxa"/>
            <w:tcBorders>
              <w:top w:val="nil"/>
              <w:left w:val="nil"/>
              <w:bottom w:val="nil"/>
              <w:right w:val="nil"/>
            </w:tcBorders>
            <w:shd w:val="clear" w:color="auto" w:fill="auto"/>
            <w:noWrap/>
            <w:vAlign w:val="bottom"/>
            <w:hideMark/>
          </w:tcPr>
          <w:p w14:paraId="220127BA" w14:textId="77777777" w:rsidR="00847506" w:rsidRPr="005E43E6" w:rsidRDefault="00847506" w:rsidP="003959F1">
            <w:pPr>
              <w:rPr>
                <w:rFonts w:ascii="Arial" w:hAnsi="Arial" w:cs="Arial"/>
                <w:sz w:val="22"/>
                <w:szCs w:val="22"/>
              </w:rPr>
            </w:pPr>
            <w:r w:rsidRPr="005E43E6">
              <w:rPr>
                <w:rFonts w:ascii="Arial" w:hAnsi="Arial" w:cs="Arial"/>
                <w:sz w:val="22"/>
                <w:szCs w:val="22"/>
              </w:rPr>
              <w:t>MOD</w:t>
            </w:r>
          </w:p>
        </w:tc>
        <w:tc>
          <w:tcPr>
            <w:tcW w:w="1674" w:type="dxa"/>
            <w:tcBorders>
              <w:top w:val="nil"/>
              <w:left w:val="nil"/>
              <w:bottom w:val="nil"/>
              <w:right w:val="nil"/>
            </w:tcBorders>
            <w:shd w:val="clear" w:color="auto" w:fill="auto"/>
            <w:noWrap/>
            <w:vAlign w:val="bottom"/>
          </w:tcPr>
          <w:p w14:paraId="215DC11F" w14:textId="7C4A99CB" w:rsidR="00847506" w:rsidRPr="00A32C11" w:rsidRDefault="00847506" w:rsidP="003959F1">
            <w:pPr>
              <w:jc w:val="center"/>
              <w:rPr>
                <w:rFonts w:ascii="Arial" w:hAnsi="Arial" w:cs="Arial"/>
                <w:sz w:val="22"/>
                <w:szCs w:val="22"/>
              </w:rPr>
            </w:pPr>
            <w:r w:rsidRPr="00A32C11">
              <w:rPr>
                <w:rFonts w:ascii="Arial" w:hAnsi="Arial" w:cs="Arial"/>
                <w:sz w:val="22"/>
                <w:szCs w:val="22"/>
              </w:rPr>
              <w:t>-9.33</w:t>
            </w:r>
          </w:p>
        </w:tc>
        <w:tc>
          <w:tcPr>
            <w:tcW w:w="1927" w:type="dxa"/>
            <w:tcBorders>
              <w:top w:val="nil"/>
              <w:left w:val="nil"/>
              <w:bottom w:val="nil"/>
              <w:right w:val="nil"/>
            </w:tcBorders>
            <w:shd w:val="clear" w:color="auto" w:fill="auto"/>
            <w:noWrap/>
            <w:vAlign w:val="bottom"/>
          </w:tcPr>
          <w:p w14:paraId="24C67EBB" w14:textId="3C603C06" w:rsidR="00847506" w:rsidRPr="00A32C11" w:rsidRDefault="00847506" w:rsidP="003959F1">
            <w:pPr>
              <w:jc w:val="center"/>
              <w:rPr>
                <w:rFonts w:ascii="Arial" w:hAnsi="Arial" w:cs="Arial"/>
                <w:sz w:val="22"/>
                <w:szCs w:val="22"/>
              </w:rPr>
            </w:pPr>
            <w:r w:rsidRPr="00A32C11">
              <w:rPr>
                <w:rFonts w:ascii="Arial" w:hAnsi="Arial" w:cs="Arial"/>
                <w:sz w:val="22"/>
                <w:szCs w:val="22"/>
              </w:rPr>
              <w:t>2.72</w:t>
            </w:r>
          </w:p>
        </w:tc>
        <w:tc>
          <w:tcPr>
            <w:tcW w:w="1927" w:type="dxa"/>
            <w:tcBorders>
              <w:top w:val="nil"/>
              <w:left w:val="nil"/>
              <w:bottom w:val="nil"/>
              <w:right w:val="nil"/>
            </w:tcBorders>
            <w:shd w:val="clear" w:color="auto" w:fill="auto"/>
            <w:noWrap/>
            <w:vAlign w:val="bottom"/>
          </w:tcPr>
          <w:p w14:paraId="6DF895CF" w14:textId="3261823D" w:rsidR="00847506" w:rsidRPr="00A32C11" w:rsidRDefault="00847506" w:rsidP="003959F1">
            <w:pPr>
              <w:jc w:val="center"/>
              <w:rPr>
                <w:rFonts w:ascii="Arial" w:hAnsi="Arial" w:cs="Arial"/>
                <w:sz w:val="22"/>
                <w:szCs w:val="22"/>
              </w:rPr>
            </w:pPr>
            <w:r w:rsidRPr="00A32C11">
              <w:rPr>
                <w:rFonts w:ascii="Arial" w:hAnsi="Arial" w:cs="Arial"/>
                <w:sz w:val="22"/>
                <w:szCs w:val="22"/>
              </w:rPr>
              <w:t>6.61</w:t>
            </w:r>
          </w:p>
        </w:tc>
      </w:tr>
      <w:tr w:rsidR="00847506" w:rsidRPr="005E43E6" w14:paraId="79535F40" w14:textId="77777777" w:rsidTr="00EC03FF">
        <w:trPr>
          <w:trHeight w:val="300"/>
          <w:jc w:val="center"/>
        </w:trPr>
        <w:tc>
          <w:tcPr>
            <w:tcW w:w="1560" w:type="dxa"/>
            <w:tcBorders>
              <w:top w:val="nil"/>
              <w:left w:val="nil"/>
              <w:bottom w:val="nil"/>
              <w:right w:val="nil"/>
            </w:tcBorders>
            <w:shd w:val="clear" w:color="auto" w:fill="auto"/>
            <w:noWrap/>
            <w:vAlign w:val="bottom"/>
            <w:hideMark/>
          </w:tcPr>
          <w:p w14:paraId="0C95C8B4" w14:textId="77777777" w:rsidR="00847506" w:rsidRPr="005E43E6" w:rsidRDefault="00847506" w:rsidP="003959F1">
            <w:pPr>
              <w:rPr>
                <w:rFonts w:ascii="Arial" w:hAnsi="Arial" w:cs="Arial"/>
                <w:sz w:val="22"/>
                <w:szCs w:val="22"/>
              </w:rPr>
            </w:pPr>
            <w:r w:rsidRPr="005E43E6">
              <w:rPr>
                <w:rFonts w:ascii="Arial" w:hAnsi="Arial" w:cs="Arial"/>
                <w:sz w:val="22"/>
                <w:szCs w:val="22"/>
              </w:rPr>
              <w:t>HO</w:t>
            </w:r>
          </w:p>
        </w:tc>
        <w:tc>
          <w:tcPr>
            <w:tcW w:w="1674" w:type="dxa"/>
            <w:tcBorders>
              <w:top w:val="nil"/>
              <w:left w:val="nil"/>
              <w:bottom w:val="nil"/>
              <w:right w:val="nil"/>
            </w:tcBorders>
            <w:shd w:val="clear" w:color="auto" w:fill="auto"/>
            <w:noWrap/>
            <w:vAlign w:val="bottom"/>
          </w:tcPr>
          <w:p w14:paraId="69414D39" w14:textId="73ABA2C9" w:rsidR="00847506" w:rsidRPr="00A32C11" w:rsidRDefault="00847506" w:rsidP="003959F1">
            <w:pPr>
              <w:jc w:val="center"/>
              <w:rPr>
                <w:rFonts w:ascii="Arial" w:hAnsi="Arial" w:cs="Arial"/>
                <w:sz w:val="22"/>
                <w:szCs w:val="22"/>
              </w:rPr>
            </w:pPr>
            <w:r w:rsidRPr="00A32C11">
              <w:rPr>
                <w:rFonts w:ascii="Arial" w:hAnsi="Arial" w:cs="Arial"/>
                <w:sz w:val="22"/>
                <w:szCs w:val="22"/>
              </w:rPr>
              <w:t>-10.13</w:t>
            </w:r>
          </w:p>
        </w:tc>
        <w:tc>
          <w:tcPr>
            <w:tcW w:w="1927" w:type="dxa"/>
            <w:tcBorders>
              <w:top w:val="nil"/>
              <w:left w:val="nil"/>
              <w:bottom w:val="nil"/>
              <w:right w:val="nil"/>
            </w:tcBorders>
            <w:shd w:val="clear" w:color="auto" w:fill="auto"/>
            <w:noWrap/>
            <w:vAlign w:val="bottom"/>
          </w:tcPr>
          <w:p w14:paraId="093C6784" w14:textId="44740B86" w:rsidR="00847506" w:rsidRPr="00A32C11" w:rsidRDefault="00847506" w:rsidP="003959F1">
            <w:pPr>
              <w:jc w:val="center"/>
              <w:rPr>
                <w:rFonts w:ascii="Arial" w:hAnsi="Arial" w:cs="Arial"/>
                <w:sz w:val="22"/>
                <w:szCs w:val="22"/>
              </w:rPr>
            </w:pPr>
            <w:r w:rsidRPr="00A32C11">
              <w:rPr>
                <w:rFonts w:ascii="Arial" w:hAnsi="Arial" w:cs="Arial"/>
                <w:sz w:val="22"/>
                <w:szCs w:val="22"/>
              </w:rPr>
              <w:t>3.85</w:t>
            </w:r>
          </w:p>
        </w:tc>
        <w:tc>
          <w:tcPr>
            <w:tcW w:w="1927" w:type="dxa"/>
            <w:tcBorders>
              <w:top w:val="nil"/>
              <w:left w:val="nil"/>
              <w:bottom w:val="nil"/>
              <w:right w:val="nil"/>
            </w:tcBorders>
            <w:shd w:val="clear" w:color="auto" w:fill="auto"/>
            <w:noWrap/>
            <w:vAlign w:val="bottom"/>
          </w:tcPr>
          <w:p w14:paraId="6D5BE454" w14:textId="79537CBC" w:rsidR="00847506" w:rsidRPr="00A32C11" w:rsidRDefault="00847506" w:rsidP="003959F1">
            <w:pPr>
              <w:jc w:val="center"/>
              <w:rPr>
                <w:rFonts w:ascii="Arial" w:hAnsi="Arial" w:cs="Arial"/>
                <w:sz w:val="22"/>
                <w:szCs w:val="22"/>
              </w:rPr>
            </w:pPr>
            <w:r w:rsidRPr="00A32C11">
              <w:rPr>
                <w:rFonts w:ascii="Arial" w:hAnsi="Arial" w:cs="Arial"/>
                <w:sz w:val="22"/>
                <w:szCs w:val="22"/>
              </w:rPr>
              <w:t>6.28</w:t>
            </w:r>
          </w:p>
        </w:tc>
      </w:tr>
      <w:tr w:rsidR="00847506" w:rsidRPr="005E43E6" w14:paraId="1F40D5A1" w14:textId="77777777" w:rsidTr="00EC03FF">
        <w:trPr>
          <w:trHeight w:val="300"/>
          <w:jc w:val="center"/>
        </w:trPr>
        <w:tc>
          <w:tcPr>
            <w:tcW w:w="1560" w:type="dxa"/>
            <w:tcBorders>
              <w:top w:val="nil"/>
              <w:left w:val="nil"/>
              <w:bottom w:val="nil"/>
              <w:right w:val="nil"/>
            </w:tcBorders>
            <w:shd w:val="clear" w:color="auto" w:fill="auto"/>
            <w:noWrap/>
            <w:vAlign w:val="bottom"/>
            <w:hideMark/>
          </w:tcPr>
          <w:p w14:paraId="41D94D8C" w14:textId="77777777" w:rsidR="00847506" w:rsidRPr="005E43E6" w:rsidRDefault="00847506" w:rsidP="003959F1">
            <w:pPr>
              <w:rPr>
                <w:rFonts w:ascii="Arial" w:hAnsi="Arial" w:cs="Arial"/>
                <w:sz w:val="22"/>
                <w:szCs w:val="22"/>
              </w:rPr>
            </w:pPr>
            <w:r w:rsidRPr="005E43E6">
              <w:rPr>
                <w:rFonts w:ascii="Arial" w:hAnsi="Arial" w:cs="Arial"/>
                <w:sz w:val="22"/>
                <w:szCs w:val="22"/>
              </w:rPr>
              <w:t>DWP</w:t>
            </w:r>
          </w:p>
        </w:tc>
        <w:tc>
          <w:tcPr>
            <w:tcW w:w="1674" w:type="dxa"/>
            <w:tcBorders>
              <w:top w:val="nil"/>
              <w:left w:val="nil"/>
              <w:bottom w:val="nil"/>
              <w:right w:val="nil"/>
            </w:tcBorders>
            <w:shd w:val="clear" w:color="auto" w:fill="auto"/>
            <w:noWrap/>
            <w:vAlign w:val="bottom"/>
          </w:tcPr>
          <w:p w14:paraId="4880C0F6" w14:textId="7AF6E614" w:rsidR="00847506" w:rsidRPr="00A32C11" w:rsidRDefault="00847506" w:rsidP="003959F1">
            <w:pPr>
              <w:jc w:val="center"/>
              <w:rPr>
                <w:rFonts w:ascii="Arial" w:hAnsi="Arial" w:cs="Arial"/>
                <w:sz w:val="22"/>
                <w:szCs w:val="22"/>
              </w:rPr>
            </w:pPr>
            <w:r w:rsidRPr="00A32C11">
              <w:rPr>
                <w:rFonts w:ascii="Arial" w:hAnsi="Arial" w:cs="Arial"/>
                <w:sz w:val="22"/>
                <w:szCs w:val="22"/>
              </w:rPr>
              <w:t>-6.22</w:t>
            </w:r>
          </w:p>
        </w:tc>
        <w:tc>
          <w:tcPr>
            <w:tcW w:w="1927" w:type="dxa"/>
            <w:tcBorders>
              <w:top w:val="nil"/>
              <w:left w:val="nil"/>
              <w:bottom w:val="nil"/>
              <w:right w:val="nil"/>
            </w:tcBorders>
            <w:shd w:val="clear" w:color="auto" w:fill="auto"/>
            <w:noWrap/>
            <w:vAlign w:val="bottom"/>
          </w:tcPr>
          <w:p w14:paraId="0E7773B0" w14:textId="3A7468BE" w:rsidR="00847506" w:rsidRPr="00A32C11" w:rsidRDefault="00847506" w:rsidP="003959F1">
            <w:pPr>
              <w:jc w:val="center"/>
              <w:rPr>
                <w:rFonts w:ascii="Arial" w:hAnsi="Arial" w:cs="Arial"/>
                <w:sz w:val="22"/>
                <w:szCs w:val="22"/>
              </w:rPr>
            </w:pPr>
            <w:r w:rsidRPr="00A32C11">
              <w:rPr>
                <w:rFonts w:ascii="Arial" w:hAnsi="Arial" w:cs="Arial"/>
                <w:sz w:val="22"/>
                <w:szCs w:val="22"/>
              </w:rPr>
              <w:t>1.78</w:t>
            </w:r>
          </w:p>
        </w:tc>
        <w:tc>
          <w:tcPr>
            <w:tcW w:w="1927" w:type="dxa"/>
            <w:tcBorders>
              <w:top w:val="nil"/>
              <w:left w:val="nil"/>
              <w:bottom w:val="nil"/>
              <w:right w:val="nil"/>
            </w:tcBorders>
            <w:shd w:val="clear" w:color="auto" w:fill="auto"/>
            <w:noWrap/>
            <w:vAlign w:val="bottom"/>
          </w:tcPr>
          <w:p w14:paraId="179DE402" w14:textId="0814B2C6" w:rsidR="00847506" w:rsidRPr="00A32C11" w:rsidRDefault="00847506" w:rsidP="003959F1">
            <w:pPr>
              <w:jc w:val="center"/>
              <w:rPr>
                <w:rFonts w:ascii="Arial" w:hAnsi="Arial" w:cs="Arial"/>
                <w:sz w:val="22"/>
                <w:szCs w:val="22"/>
              </w:rPr>
            </w:pPr>
            <w:r w:rsidRPr="00A32C11">
              <w:rPr>
                <w:rFonts w:ascii="Arial" w:hAnsi="Arial" w:cs="Arial"/>
                <w:sz w:val="22"/>
                <w:szCs w:val="22"/>
              </w:rPr>
              <w:t>4.43</w:t>
            </w:r>
          </w:p>
        </w:tc>
      </w:tr>
      <w:tr w:rsidR="00847506" w:rsidRPr="005E43E6" w14:paraId="3725905E" w14:textId="77777777" w:rsidTr="003959F1">
        <w:trPr>
          <w:trHeight w:val="300"/>
          <w:jc w:val="center"/>
        </w:trPr>
        <w:tc>
          <w:tcPr>
            <w:tcW w:w="1560" w:type="dxa"/>
            <w:tcBorders>
              <w:top w:val="nil"/>
              <w:left w:val="nil"/>
              <w:bottom w:val="nil"/>
              <w:right w:val="nil"/>
            </w:tcBorders>
            <w:shd w:val="clear" w:color="auto" w:fill="auto"/>
            <w:noWrap/>
            <w:vAlign w:val="bottom"/>
            <w:hideMark/>
          </w:tcPr>
          <w:p w14:paraId="15503E1C" w14:textId="77777777" w:rsidR="00847506" w:rsidRPr="005E43E6" w:rsidRDefault="00847506" w:rsidP="003959F1">
            <w:pPr>
              <w:rPr>
                <w:rFonts w:ascii="Arial" w:hAnsi="Arial" w:cs="Arial"/>
                <w:sz w:val="22"/>
                <w:szCs w:val="22"/>
              </w:rPr>
            </w:pPr>
            <w:r w:rsidRPr="005E43E6">
              <w:rPr>
                <w:rFonts w:ascii="Arial" w:hAnsi="Arial" w:cs="Arial"/>
                <w:sz w:val="22"/>
                <w:szCs w:val="22"/>
              </w:rPr>
              <w:t>DFE</w:t>
            </w:r>
          </w:p>
        </w:tc>
        <w:tc>
          <w:tcPr>
            <w:tcW w:w="1674" w:type="dxa"/>
            <w:tcBorders>
              <w:top w:val="nil"/>
              <w:left w:val="nil"/>
              <w:bottom w:val="nil"/>
              <w:right w:val="nil"/>
            </w:tcBorders>
            <w:shd w:val="clear" w:color="auto" w:fill="auto"/>
            <w:noWrap/>
            <w:vAlign w:val="bottom"/>
          </w:tcPr>
          <w:p w14:paraId="426B69A0" w14:textId="37978659" w:rsidR="00847506" w:rsidRPr="00A32C11" w:rsidRDefault="00847506" w:rsidP="003959F1">
            <w:pPr>
              <w:jc w:val="center"/>
              <w:rPr>
                <w:rFonts w:ascii="Arial" w:hAnsi="Arial" w:cs="Arial"/>
                <w:sz w:val="22"/>
                <w:szCs w:val="22"/>
              </w:rPr>
            </w:pPr>
            <w:r w:rsidRPr="00A32C11">
              <w:rPr>
                <w:rFonts w:ascii="Arial" w:hAnsi="Arial" w:cs="Arial"/>
                <w:sz w:val="22"/>
                <w:szCs w:val="22"/>
              </w:rPr>
              <w:t>-7.47</w:t>
            </w:r>
          </w:p>
        </w:tc>
        <w:tc>
          <w:tcPr>
            <w:tcW w:w="1927" w:type="dxa"/>
            <w:tcBorders>
              <w:top w:val="nil"/>
              <w:left w:val="nil"/>
              <w:bottom w:val="nil"/>
              <w:right w:val="nil"/>
            </w:tcBorders>
            <w:shd w:val="clear" w:color="auto" w:fill="auto"/>
            <w:noWrap/>
            <w:vAlign w:val="bottom"/>
          </w:tcPr>
          <w:p w14:paraId="2DBFF478" w14:textId="51419653" w:rsidR="00847506" w:rsidRPr="00A32C11" w:rsidRDefault="00847506" w:rsidP="003959F1">
            <w:pPr>
              <w:jc w:val="center"/>
              <w:rPr>
                <w:rFonts w:ascii="Arial" w:hAnsi="Arial" w:cs="Arial"/>
                <w:sz w:val="22"/>
                <w:szCs w:val="22"/>
              </w:rPr>
            </w:pPr>
            <w:r w:rsidRPr="00A32C11">
              <w:rPr>
                <w:rFonts w:ascii="Arial" w:hAnsi="Arial" w:cs="Arial"/>
                <w:sz w:val="22"/>
                <w:szCs w:val="22"/>
              </w:rPr>
              <w:t>-4.21</w:t>
            </w:r>
          </w:p>
        </w:tc>
        <w:tc>
          <w:tcPr>
            <w:tcW w:w="1927" w:type="dxa"/>
            <w:tcBorders>
              <w:top w:val="nil"/>
              <w:left w:val="nil"/>
              <w:bottom w:val="nil"/>
              <w:right w:val="nil"/>
            </w:tcBorders>
            <w:shd w:val="clear" w:color="auto" w:fill="auto"/>
            <w:noWrap/>
            <w:vAlign w:val="bottom"/>
          </w:tcPr>
          <w:p w14:paraId="3812752A" w14:textId="571345D5" w:rsidR="00847506" w:rsidRPr="00A32C11" w:rsidRDefault="00847506" w:rsidP="003959F1">
            <w:pPr>
              <w:jc w:val="center"/>
              <w:rPr>
                <w:rFonts w:ascii="Arial" w:hAnsi="Arial" w:cs="Arial"/>
                <w:sz w:val="22"/>
                <w:szCs w:val="22"/>
              </w:rPr>
            </w:pPr>
            <w:r w:rsidRPr="00A32C11">
              <w:rPr>
                <w:rFonts w:ascii="Arial" w:hAnsi="Arial" w:cs="Arial"/>
                <w:sz w:val="22"/>
                <w:szCs w:val="22"/>
              </w:rPr>
              <w:t>11.68</w:t>
            </w:r>
          </w:p>
        </w:tc>
      </w:tr>
      <w:tr w:rsidR="00EC03FF" w:rsidRPr="005E43E6" w14:paraId="50D6815B" w14:textId="77777777" w:rsidTr="00A32C11">
        <w:trPr>
          <w:trHeight w:val="300"/>
          <w:jc w:val="center"/>
        </w:trPr>
        <w:tc>
          <w:tcPr>
            <w:tcW w:w="1560" w:type="dxa"/>
            <w:tcBorders>
              <w:top w:val="nil"/>
              <w:left w:val="nil"/>
              <w:bottom w:val="nil"/>
              <w:right w:val="nil"/>
            </w:tcBorders>
            <w:shd w:val="clear" w:color="auto" w:fill="auto"/>
            <w:noWrap/>
            <w:vAlign w:val="bottom"/>
            <w:hideMark/>
          </w:tcPr>
          <w:p w14:paraId="4B7CB7D3" w14:textId="77777777" w:rsidR="00EC03FF" w:rsidRPr="005E43E6" w:rsidRDefault="00EC03FF" w:rsidP="003959F1">
            <w:pPr>
              <w:rPr>
                <w:rFonts w:ascii="Arial" w:hAnsi="Arial" w:cs="Arial"/>
                <w:sz w:val="22"/>
                <w:szCs w:val="22"/>
              </w:rPr>
            </w:pPr>
            <w:proofErr w:type="spellStart"/>
            <w:r w:rsidRPr="005E43E6">
              <w:rPr>
                <w:rFonts w:ascii="Arial" w:hAnsi="Arial" w:cs="Arial"/>
                <w:sz w:val="22"/>
                <w:szCs w:val="22"/>
              </w:rPr>
              <w:t>DfT</w:t>
            </w:r>
            <w:proofErr w:type="spellEnd"/>
          </w:p>
        </w:tc>
        <w:tc>
          <w:tcPr>
            <w:tcW w:w="1674" w:type="dxa"/>
            <w:tcBorders>
              <w:top w:val="nil"/>
              <w:left w:val="nil"/>
              <w:bottom w:val="nil"/>
              <w:right w:val="nil"/>
            </w:tcBorders>
            <w:shd w:val="clear" w:color="auto" w:fill="auto"/>
            <w:noWrap/>
            <w:vAlign w:val="bottom"/>
          </w:tcPr>
          <w:p w14:paraId="0AA500E8" w14:textId="592D61BB" w:rsidR="00EC03FF" w:rsidRPr="00A32C11" w:rsidRDefault="00EC03FF" w:rsidP="003959F1">
            <w:pPr>
              <w:jc w:val="center"/>
              <w:rPr>
                <w:rFonts w:ascii="Arial" w:hAnsi="Arial" w:cs="Arial"/>
                <w:sz w:val="22"/>
                <w:szCs w:val="22"/>
              </w:rPr>
            </w:pPr>
            <w:r w:rsidRPr="00A32C11">
              <w:rPr>
                <w:rFonts w:ascii="Arial" w:hAnsi="Arial" w:cs="Arial"/>
                <w:sz w:val="22"/>
                <w:szCs w:val="22"/>
              </w:rPr>
              <w:t>-4.65</w:t>
            </w:r>
          </w:p>
        </w:tc>
        <w:tc>
          <w:tcPr>
            <w:tcW w:w="1927" w:type="dxa"/>
            <w:tcBorders>
              <w:top w:val="nil"/>
              <w:left w:val="nil"/>
              <w:bottom w:val="nil"/>
              <w:right w:val="nil"/>
            </w:tcBorders>
            <w:shd w:val="clear" w:color="auto" w:fill="auto"/>
            <w:noWrap/>
            <w:vAlign w:val="bottom"/>
          </w:tcPr>
          <w:p w14:paraId="7720834B" w14:textId="6F3BDF83" w:rsidR="00EC03FF" w:rsidRPr="00A32C11" w:rsidRDefault="00EC03FF" w:rsidP="003959F1">
            <w:pPr>
              <w:jc w:val="center"/>
              <w:rPr>
                <w:rFonts w:ascii="Arial" w:hAnsi="Arial" w:cs="Arial"/>
                <w:sz w:val="22"/>
                <w:szCs w:val="22"/>
              </w:rPr>
            </w:pPr>
            <w:r w:rsidRPr="00A32C11">
              <w:rPr>
                <w:rFonts w:ascii="Arial" w:hAnsi="Arial" w:cs="Arial"/>
                <w:sz w:val="22"/>
                <w:szCs w:val="22"/>
              </w:rPr>
              <w:t>4.12</w:t>
            </w:r>
          </w:p>
        </w:tc>
        <w:tc>
          <w:tcPr>
            <w:tcW w:w="1927" w:type="dxa"/>
            <w:tcBorders>
              <w:top w:val="nil"/>
              <w:left w:val="nil"/>
              <w:bottom w:val="nil"/>
              <w:right w:val="nil"/>
            </w:tcBorders>
            <w:shd w:val="clear" w:color="auto" w:fill="auto"/>
            <w:noWrap/>
            <w:vAlign w:val="bottom"/>
          </w:tcPr>
          <w:p w14:paraId="3559CB3C" w14:textId="3651EB5C" w:rsidR="00EC03FF" w:rsidRPr="00A32C11" w:rsidRDefault="00EC03FF" w:rsidP="003959F1">
            <w:pPr>
              <w:jc w:val="center"/>
              <w:rPr>
                <w:rFonts w:ascii="Arial" w:hAnsi="Arial" w:cs="Arial"/>
                <w:sz w:val="22"/>
                <w:szCs w:val="22"/>
              </w:rPr>
            </w:pPr>
            <w:r w:rsidRPr="00A32C11">
              <w:rPr>
                <w:rFonts w:ascii="Arial" w:hAnsi="Arial" w:cs="Arial"/>
                <w:sz w:val="22"/>
                <w:szCs w:val="22"/>
              </w:rPr>
              <w:t>0.53</w:t>
            </w:r>
          </w:p>
        </w:tc>
      </w:tr>
      <w:tr w:rsidR="00EC03FF" w:rsidRPr="005E43E6" w14:paraId="2E750EF3" w14:textId="77777777" w:rsidTr="003959F1">
        <w:trPr>
          <w:trHeight w:val="300"/>
          <w:jc w:val="center"/>
        </w:trPr>
        <w:tc>
          <w:tcPr>
            <w:tcW w:w="1560" w:type="dxa"/>
            <w:tcBorders>
              <w:top w:val="nil"/>
              <w:left w:val="nil"/>
              <w:bottom w:val="nil"/>
              <w:right w:val="nil"/>
            </w:tcBorders>
            <w:shd w:val="clear" w:color="auto" w:fill="auto"/>
            <w:noWrap/>
            <w:vAlign w:val="bottom"/>
            <w:hideMark/>
          </w:tcPr>
          <w:p w14:paraId="06D6024D" w14:textId="77777777" w:rsidR="00EC03FF" w:rsidRPr="005E43E6" w:rsidRDefault="00EC03FF" w:rsidP="003959F1">
            <w:pPr>
              <w:rPr>
                <w:rFonts w:ascii="Arial" w:hAnsi="Arial" w:cs="Arial"/>
                <w:sz w:val="22"/>
                <w:szCs w:val="22"/>
              </w:rPr>
            </w:pPr>
            <w:r w:rsidRPr="005E43E6">
              <w:rPr>
                <w:rFonts w:ascii="Arial" w:hAnsi="Arial" w:cs="Arial"/>
                <w:sz w:val="22"/>
                <w:szCs w:val="22"/>
              </w:rPr>
              <w:t>BIS</w:t>
            </w:r>
          </w:p>
        </w:tc>
        <w:tc>
          <w:tcPr>
            <w:tcW w:w="1674" w:type="dxa"/>
            <w:tcBorders>
              <w:top w:val="nil"/>
              <w:left w:val="nil"/>
              <w:bottom w:val="nil"/>
              <w:right w:val="nil"/>
            </w:tcBorders>
            <w:shd w:val="clear" w:color="auto" w:fill="auto"/>
            <w:noWrap/>
            <w:vAlign w:val="bottom"/>
          </w:tcPr>
          <w:p w14:paraId="5B22FF9D" w14:textId="4BC52D2D" w:rsidR="00EC03FF" w:rsidRPr="00A32C11" w:rsidRDefault="00EC03FF" w:rsidP="003959F1">
            <w:pPr>
              <w:jc w:val="center"/>
              <w:rPr>
                <w:rFonts w:ascii="Arial" w:hAnsi="Arial" w:cs="Arial"/>
                <w:sz w:val="22"/>
                <w:szCs w:val="22"/>
              </w:rPr>
            </w:pPr>
            <w:r w:rsidRPr="00A32C11">
              <w:rPr>
                <w:rFonts w:ascii="Arial" w:hAnsi="Arial" w:cs="Arial"/>
                <w:sz w:val="22"/>
                <w:szCs w:val="22"/>
              </w:rPr>
              <w:t>-15.75</w:t>
            </w:r>
          </w:p>
        </w:tc>
        <w:tc>
          <w:tcPr>
            <w:tcW w:w="1927" w:type="dxa"/>
            <w:tcBorders>
              <w:top w:val="nil"/>
              <w:left w:val="nil"/>
              <w:bottom w:val="nil"/>
              <w:right w:val="nil"/>
            </w:tcBorders>
            <w:shd w:val="clear" w:color="auto" w:fill="auto"/>
            <w:noWrap/>
            <w:vAlign w:val="bottom"/>
          </w:tcPr>
          <w:p w14:paraId="68B51A5A" w14:textId="7F7A9132" w:rsidR="00EC03FF" w:rsidRPr="00A32C11" w:rsidRDefault="00EC03FF" w:rsidP="003959F1">
            <w:pPr>
              <w:jc w:val="center"/>
              <w:rPr>
                <w:rFonts w:ascii="Arial" w:hAnsi="Arial" w:cs="Arial"/>
                <w:sz w:val="22"/>
                <w:szCs w:val="22"/>
              </w:rPr>
            </w:pPr>
            <w:r w:rsidRPr="00A32C11">
              <w:rPr>
                <w:rFonts w:ascii="Arial" w:hAnsi="Arial" w:cs="Arial"/>
                <w:sz w:val="22"/>
                <w:szCs w:val="22"/>
              </w:rPr>
              <w:t>3.63</w:t>
            </w:r>
          </w:p>
        </w:tc>
        <w:tc>
          <w:tcPr>
            <w:tcW w:w="1927" w:type="dxa"/>
            <w:tcBorders>
              <w:top w:val="nil"/>
              <w:left w:val="nil"/>
              <w:bottom w:val="nil"/>
              <w:right w:val="nil"/>
            </w:tcBorders>
            <w:shd w:val="clear" w:color="auto" w:fill="auto"/>
            <w:noWrap/>
            <w:vAlign w:val="bottom"/>
          </w:tcPr>
          <w:p w14:paraId="06C0D341" w14:textId="41585200" w:rsidR="00EC03FF" w:rsidRPr="00A32C11" w:rsidRDefault="00EC03FF" w:rsidP="003959F1">
            <w:pPr>
              <w:jc w:val="center"/>
              <w:rPr>
                <w:rFonts w:ascii="Arial" w:hAnsi="Arial" w:cs="Arial"/>
                <w:sz w:val="22"/>
                <w:szCs w:val="22"/>
              </w:rPr>
            </w:pPr>
            <w:r w:rsidRPr="00A32C11">
              <w:rPr>
                <w:rFonts w:ascii="Arial" w:hAnsi="Arial" w:cs="Arial"/>
                <w:sz w:val="22"/>
                <w:szCs w:val="22"/>
              </w:rPr>
              <w:t>12.12</w:t>
            </w:r>
          </w:p>
        </w:tc>
      </w:tr>
      <w:tr w:rsidR="00EC03FF" w:rsidRPr="005E43E6" w14:paraId="135A43B7" w14:textId="77777777" w:rsidTr="00A32C11">
        <w:trPr>
          <w:trHeight w:val="300"/>
          <w:jc w:val="center"/>
        </w:trPr>
        <w:tc>
          <w:tcPr>
            <w:tcW w:w="1560" w:type="dxa"/>
            <w:tcBorders>
              <w:top w:val="nil"/>
              <w:left w:val="nil"/>
              <w:bottom w:val="nil"/>
              <w:right w:val="nil"/>
            </w:tcBorders>
            <w:shd w:val="clear" w:color="auto" w:fill="auto"/>
            <w:noWrap/>
            <w:vAlign w:val="bottom"/>
            <w:hideMark/>
          </w:tcPr>
          <w:p w14:paraId="5BCB4BCE" w14:textId="651E97CA" w:rsidR="00EC03FF" w:rsidRPr="005E43E6" w:rsidRDefault="00EC03FF" w:rsidP="003959F1">
            <w:pPr>
              <w:rPr>
                <w:rFonts w:ascii="Arial" w:hAnsi="Arial" w:cs="Arial"/>
                <w:sz w:val="22"/>
                <w:szCs w:val="22"/>
              </w:rPr>
            </w:pPr>
            <w:r w:rsidRPr="005E43E6">
              <w:rPr>
                <w:rFonts w:ascii="Arial" w:hAnsi="Arial" w:cs="Arial"/>
                <w:sz w:val="22"/>
                <w:szCs w:val="22"/>
              </w:rPr>
              <w:t>D</w:t>
            </w:r>
            <w:r>
              <w:rPr>
                <w:rFonts w:ascii="Arial" w:hAnsi="Arial" w:cs="Arial"/>
                <w:sz w:val="22"/>
                <w:szCs w:val="22"/>
              </w:rPr>
              <w:t>C</w:t>
            </w:r>
            <w:r w:rsidRPr="005E43E6">
              <w:rPr>
                <w:rFonts w:ascii="Arial" w:hAnsi="Arial" w:cs="Arial"/>
                <w:sz w:val="22"/>
                <w:szCs w:val="22"/>
              </w:rPr>
              <w:t>LG</w:t>
            </w:r>
          </w:p>
        </w:tc>
        <w:tc>
          <w:tcPr>
            <w:tcW w:w="1674" w:type="dxa"/>
            <w:tcBorders>
              <w:top w:val="nil"/>
              <w:left w:val="nil"/>
              <w:bottom w:val="nil"/>
              <w:right w:val="nil"/>
            </w:tcBorders>
            <w:shd w:val="clear" w:color="auto" w:fill="auto"/>
            <w:noWrap/>
            <w:vAlign w:val="bottom"/>
          </w:tcPr>
          <w:p w14:paraId="2127FB46" w14:textId="3CF0E301" w:rsidR="00EC03FF" w:rsidRPr="00A32C11" w:rsidRDefault="00EC03FF" w:rsidP="003959F1">
            <w:pPr>
              <w:jc w:val="center"/>
              <w:rPr>
                <w:rFonts w:ascii="Arial" w:hAnsi="Arial" w:cs="Arial"/>
                <w:sz w:val="22"/>
                <w:szCs w:val="22"/>
              </w:rPr>
            </w:pPr>
            <w:r w:rsidRPr="00A32C11">
              <w:rPr>
                <w:rFonts w:ascii="Arial" w:hAnsi="Arial" w:cs="Arial"/>
                <w:sz w:val="22"/>
                <w:szCs w:val="22"/>
              </w:rPr>
              <w:t>-10.74</w:t>
            </w:r>
          </w:p>
        </w:tc>
        <w:tc>
          <w:tcPr>
            <w:tcW w:w="1927" w:type="dxa"/>
            <w:tcBorders>
              <w:top w:val="nil"/>
              <w:left w:val="nil"/>
              <w:bottom w:val="nil"/>
              <w:right w:val="nil"/>
            </w:tcBorders>
            <w:shd w:val="clear" w:color="auto" w:fill="auto"/>
            <w:noWrap/>
            <w:vAlign w:val="bottom"/>
          </w:tcPr>
          <w:p w14:paraId="15DF7351" w14:textId="6A057D61" w:rsidR="00EC03FF" w:rsidRPr="00A32C11" w:rsidRDefault="00EC03FF" w:rsidP="003959F1">
            <w:pPr>
              <w:jc w:val="center"/>
              <w:rPr>
                <w:rFonts w:ascii="Arial" w:hAnsi="Arial" w:cs="Arial"/>
                <w:sz w:val="22"/>
                <w:szCs w:val="22"/>
              </w:rPr>
            </w:pPr>
            <w:r w:rsidRPr="00A32C11">
              <w:rPr>
                <w:rFonts w:ascii="Arial" w:hAnsi="Arial" w:cs="Arial"/>
                <w:sz w:val="22"/>
                <w:szCs w:val="22"/>
              </w:rPr>
              <w:t>0.65</w:t>
            </w:r>
          </w:p>
        </w:tc>
        <w:tc>
          <w:tcPr>
            <w:tcW w:w="1927" w:type="dxa"/>
            <w:tcBorders>
              <w:top w:val="nil"/>
              <w:left w:val="nil"/>
              <w:bottom w:val="nil"/>
              <w:right w:val="nil"/>
            </w:tcBorders>
            <w:shd w:val="clear" w:color="auto" w:fill="auto"/>
            <w:noWrap/>
            <w:vAlign w:val="bottom"/>
          </w:tcPr>
          <w:p w14:paraId="38579775" w14:textId="180724E1" w:rsidR="00EC03FF" w:rsidRPr="00A32C11" w:rsidRDefault="00EC03FF" w:rsidP="003959F1">
            <w:pPr>
              <w:jc w:val="center"/>
              <w:rPr>
                <w:rFonts w:ascii="Arial" w:hAnsi="Arial" w:cs="Arial"/>
                <w:sz w:val="22"/>
                <w:szCs w:val="22"/>
              </w:rPr>
            </w:pPr>
            <w:r w:rsidRPr="00A32C11">
              <w:rPr>
                <w:rFonts w:ascii="Arial" w:hAnsi="Arial" w:cs="Arial"/>
                <w:sz w:val="22"/>
                <w:szCs w:val="22"/>
              </w:rPr>
              <w:t>10.09</w:t>
            </w:r>
          </w:p>
        </w:tc>
      </w:tr>
      <w:tr w:rsidR="00EC03FF" w:rsidRPr="005E43E6" w14:paraId="20B79686" w14:textId="77777777" w:rsidTr="00EC03FF">
        <w:trPr>
          <w:trHeight w:val="300"/>
          <w:jc w:val="center"/>
        </w:trPr>
        <w:tc>
          <w:tcPr>
            <w:tcW w:w="1560" w:type="dxa"/>
            <w:tcBorders>
              <w:top w:val="nil"/>
              <w:left w:val="nil"/>
              <w:bottom w:val="nil"/>
              <w:right w:val="nil"/>
            </w:tcBorders>
            <w:shd w:val="clear" w:color="auto" w:fill="auto"/>
            <w:noWrap/>
            <w:vAlign w:val="bottom"/>
            <w:hideMark/>
          </w:tcPr>
          <w:p w14:paraId="08E47FA7" w14:textId="77777777" w:rsidR="00EC03FF" w:rsidRPr="005E43E6" w:rsidRDefault="00EC03FF" w:rsidP="003959F1">
            <w:pPr>
              <w:rPr>
                <w:rFonts w:ascii="Arial" w:hAnsi="Arial" w:cs="Arial"/>
                <w:sz w:val="22"/>
                <w:szCs w:val="22"/>
              </w:rPr>
            </w:pPr>
            <w:r w:rsidRPr="005E43E6">
              <w:rPr>
                <w:rFonts w:ascii="Arial" w:hAnsi="Arial" w:cs="Arial"/>
                <w:sz w:val="22"/>
                <w:szCs w:val="22"/>
              </w:rPr>
              <w:t>DFID</w:t>
            </w:r>
          </w:p>
        </w:tc>
        <w:tc>
          <w:tcPr>
            <w:tcW w:w="1674" w:type="dxa"/>
            <w:tcBorders>
              <w:top w:val="nil"/>
              <w:left w:val="nil"/>
              <w:bottom w:val="nil"/>
              <w:right w:val="nil"/>
            </w:tcBorders>
            <w:shd w:val="clear" w:color="auto" w:fill="auto"/>
            <w:noWrap/>
            <w:vAlign w:val="bottom"/>
          </w:tcPr>
          <w:p w14:paraId="4101D7AD" w14:textId="52810B5D" w:rsidR="00EC03FF" w:rsidRPr="00A32C11" w:rsidRDefault="00EC03FF" w:rsidP="003959F1">
            <w:pPr>
              <w:jc w:val="center"/>
              <w:rPr>
                <w:rFonts w:ascii="Arial" w:hAnsi="Arial" w:cs="Arial"/>
                <w:sz w:val="22"/>
                <w:szCs w:val="22"/>
              </w:rPr>
            </w:pPr>
            <w:r w:rsidRPr="00A32C11">
              <w:rPr>
                <w:rFonts w:ascii="Arial" w:hAnsi="Arial" w:cs="Arial"/>
                <w:sz w:val="22"/>
                <w:szCs w:val="22"/>
              </w:rPr>
              <w:t>-8.01</w:t>
            </w:r>
          </w:p>
        </w:tc>
        <w:tc>
          <w:tcPr>
            <w:tcW w:w="1927" w:type="dxa"/>
            <w:tcBorders>
              <w:top w:val="nil"/>
              <w:left w:val="nil"/>
              <w:bottom w:val="nil"/>
              <w:right w:val="nil"/>
            </w:tcBorders>
            <w:shd w:val="clear" w:color="auto" w:fill="auto"/>
            <w:noWrap/>
            <w:vAlign w:val="bottom"/>
          </w:tcPr>
          <w:p w14:paraId="7EBBCF8D" w14:textId="3017E8EF" w:rsidR="00EC03FF" w:rsidRPr="00A32C11" w:rsidRDefault="00EC03FF" w:rsidP="003959F1">
            <w:pPr>
              <w:jc w:val="center"/>
              <w:rPr>
                <w:rFonts w:ascii="Arial" w:hAnsi="Arial" w:cs="Arial"/>
                <w:sz w:val="22"/>
                <w:szCs w:val="22"/>
              </w:rPr>
            </w:pPr>
            <w:r w:rsidRPr="00A32C11">
              <w:rPr>
                <w:rFonts w:ascii="Arial" w:hAnsi="Arial" w:cs="Arial"/>
                <w:sz w:val="22"/>
                <w:szCs w:val="22"/>
              </w:rPr>
              <w:t>3.52</w:t>
            </w:r>
          </w:p>
        </w:tc>
        <w:tc>
          <w:tcPr>
            <w:tcW w:w="1927" w:type="dxa"/>
            <w:tcBorders>
              <w:top w:val="nil"/>
              <w:left w:val="nil"/>
              <w:bottom w:val="nil"/>
              <w:right w:val="nil"/>
            </w:tcBorders>
            <w:shd w:val="clear" w:color="auto" w:fill="auto"/>
            <w:noWrap/>
            <w:vAlign w:val="bottom"/>
          </w:tcPr>
          <w:p w14:paraId="06164DE9" w14:textId="35E977C2" w:rsidR="00EC03FF" w:rsidRPr="00A32C11" w:rsidRDefault="00EC03FF" w:rsidP="003959F1">
            <w:pPr>
              <w:jc w:val="center"/>
              <w:rPr>
                <w:rFonts w:ascii="Arial" w:hAnsi="Arial" w:cs="Arial"/>
                <w:sz w:val="22"/>
                <w:szCs w:val="22"/>
              </w:rPr>
            </w:pPr>
            <w:r w:rsidRPr="00A32C11">
              <w:rPr>
                <w:rFonts w:ascii="Arial" w:hAnsi="Arial" w:cs="Arial"/>
                <w:sz w:val="22"/>
                <w:szCs w:val="22"/>
              </w:rPr>
              <w:t>4.49</w:t>
            </w:r>
          </w:p>
        </w:tc>
      </w:tr>
      <w:tr w:rsidR="00A32C11" w:rsidRPr="005E43E6" w14:paraId="4D2D8974" w14:textId="77777777" w:rsidTr="00A32C11">
        <w:trPr>
          <w:trHeight w:val="300"/>
          <w:jc w:val="center"/>
        </w:trPr>
        <w:tc>
          <w:tcPr>
            <w:tcW w:w="1560" w:type="dxa"/>
            <w:tcBorders>
              <w:top w:val="nil"/>
              <w:left w:val="nil"/>
              <w:bottom w:val="nil"/>
              <w:right w:val="nil"/>
            </w:tcBorders>
            <w:shd w:val="clear" w:color="auto" w:fill="auto"/>
            <w:noWrap/>
            <w:vAlign w:val="bottom"/>
            <w:hideMark/>
          </w:tcPr>
          <w:p w14:paraId="3E1652F8" w14:textId="77777777" w:rsidR="00A32C11" w:rsidRPr="005E43E6" w:rsidRDefault="00A32C11" w:rsidP="003959F1">
            <w:pPr>
              <w:rPr>
                <w:rFonts w:ascii="Arial" w:hAnsi="Arial" w:cs="Arial"/>
                <w:sz w:val="22"/>
                <w:szCs w:val="22"/>
              </w:rPr>
            </w:pPr>
            <w:r w:rsidRPr="005E43E6">
              <w:rPr>
                <w:rFonts w:ascii="Arial" w:hAnsi="Arial" w:cs="Arial"/>
                <w:sz w:val="22"/>
                <w:szCs w:val="22"/>
              </w:rPr>
              <w:t>DH</w:t>
            </w:r>
          </w:p>
        </w:tc>
        <w:tc>
          <w:tcPr>
            <w:tcW w:w="1674" w:type="dxa"/>
            <w:tcBorders>
              <w:top w:val="nil"/>
              <w:left w:val="nil"/>
              <w:bottom w:val="nil"/>
              <w:right w:val="nil"/>
            </w:tcBorders>
            <w:shd w:val="clear" w:color="auto" w:fill="auto"/>
            <w:noWrap/>
            <w:vAlign w:val="bottom"/>
          </w:tcPr>
          <w:p w14:paraId="7979C816" w14:textId="6B2997DD" w:rsidR="00A32C11" w:rsidRPr="00A32C11" w:rsidRDefault="00A32C11" w:rsidP="003959F1">
            <w:pPr>
              <w:jc w:val="center"/>
              <w:rPr>
                <w:rFonts w:ascii="Arial" w:hAnsi="Arial" w:cs="Arial"/>
                <w:sz w:val="22"/>
                <w:szCs w:val="22"/>
              </w:rPr>
            </w:pPr>
            <w:r w:rsidRPr="00A32C11">
              <w:rPr>
                <w:rFonts w:ascii="Arial" w:hAnsi="Arial" w:cs="Arial"/>
                <w:sz w:val="22"/>
                <w:szCs w:val="22"/>
              </w:rPr>
              <w:t>-15.60</w:t>
            </w:r>
          </w:p>
        </w:tc>
        <w:tc>
          <w:tcPr>
            <w:tcW w:w="1927" w:type="dxa"/>
            <w:tcBorders>
              <w:top w:val="nil"/>
              <w:left w:val="nil"/>
              <w:bottom w:val="nil"/>
              <w:right w:val="nil"/>
            </w:tcBorders>
            <w:shd w:val="clear" w:color="auto" w:fill="auto"/>
            <w:noWrap/>
            <w:vAlign w:val="bottom"/>
          </w:tcPr>
          <w:p w14:paraId="4FFDE595" w14:textId="51692555" w:rsidR="00A32C11" w:rsidRPr="00A32C11" w:rsidRDefault="00A32C11" w:rsidP="003959F1">
            <w:pPr>
              <w:jc w:val="center"/>
              <w:rPr>
                <w:rFonts w:ascii="Arial" w:hAnsi="Arial" w:cs="Arial"/>
                <w:sz w:val="22"/>
                <w:szCs w:val="22"/>
              </w:rPr>
            </w:pPr>
            <w:r w:rsidRPr="00A32C11">
              <w:rPr>
                <w:rFonts w:ascii="Arial" w:hAnsi="Arial" w:cs="Arial"/>
                <w:sz w:val="22"/>
                <w:szCs w:val="22"/>
              </w:rPr>
              <w:t>13.25</w:t>
            </w:r>
          </w:p>
        </w:tc>
        <w:tc>
          <w:tcPr>
            <w:tcW w:w="1927" w:type="dxa"/>
            <w:tcBorders>
              <w:top w:val="nil"/>
              <w:left w:val="nil"/>
              <w:bottom w:val="nil"/>
              <w:right w:val="nil"/>
            </w:tcBorders>
            <w:shd w:val="clear" w:color="auto" w:fill="auto"/>
            <w:noWrap/>
            <w:vAlign w:val="bottom"/>
          </w:tcPr>
          <w:p w14:paraId="5A5D6D0E" w14:textId="68D2F5C7" w:rsidR="00A32C11" w:rsidRPr="00A32C11" w:rsidRDefault="00A32C11" w:rsidP="003959F1">
            <w:pPr>
              <w:jc w:val="center"/>
              <w:rPr>
                <w:rFonts w:ascii="Arial" w:hAnsi="Arial" w:cs="Arial"/>
                <w:sz w:val="22"/>
                <w:szCs w:val="22"/>
              </w:rPr>
            </w:pPr>
            <w:r w:rsidRPr="00A32C11">
              <w:rPr>
                <w:rFonts w:ascii="Arial" w:hAnsi="Arial" w:cs="Arial"/>
                <w:sz w:val="22"/>
                <w:szCs w:val="22"/>
              </w:rPr>
              <w:t>2.35</w:t>
            </w:r>
          </w:p>
        </w:tc>
      </w:tr>
      <w:tr w:rsidR="00A32C11" w:rsidRPr="005E43E6" w14:paraId="362FEBA7" w14:textId="77777777" w:rsidTr="00EC03FF">
        <w:trPr>
          <w:trHeight w:val="300"/>
          <w:jc w:val="center"/>
        </w:trPr>
        <w:tc>
          <w:tcPr>
            <w:tcW w:w="1560" w:type="dxa"/>
            <w:tcBorders>
              <w:top w:val="nil"/>
              <w:left w:val="nil"/>
              <w:bottom w:val="single" w:sz="4" w:space="0" w:color="auto"/>
              <w:right w:val="nil"/>
            </w:tcBorders>
            <w:shd w:val="clear" w:color="auto" w:fill="auto"/>
            <w:noWrap/>
            <w:vAlign w:val="bottom"/>
            <w:hideMark/>
          </w:tcPr>
          <w:p w14:paraId="66FEF909" w14:textId="77777777" w:rsidR="00A32C11" w:rsidRPr="005E43E6" w:rsidRDefault="00A32C11" w:rsidP="003959F1">
            <w:pPr>
              <w:rPr>
                <w:rFonts w:ascii="Arial" w:hAnsi="Arial" w:cs="Arial"/>
                <w:sz w:val="22"/>
                <w:szCs w:val="22"/>
              </w:rPr>
            </w:pPr>
            <w:r w:rsidRPr="005E43E6">
              <w:rPr>
                <w:rFonts w:ascii="Arial" w:hAnsi="Arial" w:cs="Arial"/>
                <w:sz w:val="22"/>
                <w:szCs w:val="22"/>
              </w:rPr>
              <w:t>DEFRA</w:t>
            </w:r>
          </w:p>
        </w:tc>
        <w:tc>
          <w:tcPr>
            <w:tcW w:w="1674" w:type="dxa"/>
            <w:tcBorders>
              <w:top w:val="nil"/>
              <w:left w:val="nil"/>
              <w:bottom w:val="single" w:sz="4" w:space="0" w:color="auto"/>
              <w:right w:val="nil"/>
            </w:tcBorders>
            <w:shd w:val="clear" w:color="auto" w:fill="auto"/>
            <w:noWrap/>
            <w:vAlign w:val="bottom"/>
          </w:tcPr>
          <w:p w14:paraId="5EA4BC90" w14:textId="379E17F1" w:rsidR="00A32C11" w:rsidRPr="00A32C11" w:rsidRDefault="00A32C11" w:rsidP="003959F1">
            <w:pPr>
              <w:jc w:val="center"/>
              <w:rPr>
                <w:rFonts w:ascii="Arial" w:hAnsi="Arial" w:cs="Arial"/>
                <w:sz w:val="22"/>
                <w:szCs w:val="22"/>
              </w:rPr>
            </w:pPr>
            <w:r w:rsidRPr="00A32C11">
              <w:rPr>
                <w:rFonts w:ascii="Arial" w:hAnsi="Arial" w:cs="Arial"/>
                <w:sz w:val="22"/>
                <w:szCs w:val="22"/>
              </w:rPr>
              <w:t>-1.66</w:t>
            </w:r>
          </w:p>
        </w:tc>
        <w:tc>
          <w:tcPr>
            <w:tcW w:w="1927" w:type="dxa"/>
            <w:tcBorders>
              <w:top w:val="nil"/>
              <w:left w:val="nil"/>
              <w:bottom w:val="single" w:sz="4" w:space="0" w:color="auto"/>
              <w:right w:val="nil"/>
            </w:tcBorders>
            <w:shd w:val="clear" w:color="auto" w:fill="auto"/>
            <w:noWrap/>
            <w:vAlign w:val="bottom"/>
          </w:tcPr>
          <w:p w14:paraId="70E2C889" w14:textId="499F6F89" w:rsidR="00A32C11" w:rsidRPr="00A32C11" w:rsidRDefault="00A32C11" w:rsidP="003959F1">
            <w:pPr>
              <w:jc w:val="center"/>
              <w:rPr>
                <w:rFonts w:ascii="Arial" w:hAnsi="Arial" w:cs="Arial"/>
                <w:sz w:val="22"/>
                <w:szCs w:val="22"/>
              </w:rPr>
            </w:pPr>
            <w:r w:rsidRPr="00A32C11">
              <w:rPr>
                <w:rFonts w:ascii="Arial" w:hAnsi="Arial" w:cs="Arial"/>
                <w:sz w:val="22"/>
                <w:szCs w:val="22"/>
              </w:rPr>
              <w:t>-4.62</w:t>
            </w:r>
          </w:p>
        </w:tc>
        <w:tc>
          <w:tcPr>
            <w:tcW w:w="1927" w:type="dxa"/>
            <w:tcBorders>
              <w:top w:val="nil"/>
              <w:left w:val="nil"/>
              <w:bottom w:val="single" w:sz="4" w:space="0" w:color="auto"/>
              <w:right w:val="nil"/>
            </w:tcBorders>
            <w:shd w:val="clear" w:color="auto" w:fill="auto"/>
            <w:noWrap/>
            <w:vAlign w:val="bottom"/>
          </w:tcPr>
          <w:p w14:paraId="47342302" w14:textId="41E4F2A6" w:rsidR="00A32C11" w:rsidRPr="00A32C11" w:rsidRDefault="00A32C11" w:rsidP="003959F1">
            <w:pPr>
              <w:jc w:val="center"/>
              <w:rPr>
                <w:rFonts w:ascii="Arial" w:hAnsi="Arial" w:cs="Arial"/>
                <w:sz w:val="22"/>
                <w:szCs w:val="22"/>
              </w:rPr>
            </w:pPr>
            <w:r w:rsidRPr="00A32C11">
              <w:rPr>
                <w:rFonts w:ascii="Arial" w:hAnsi="Arial" w:cs="Arial"/>
                <w:sz w:val="22"/>
                <w:szCs w:val="22"/>
              </w:rPr>
              <w:t>6.28</w:t>
            </w:r>
          </w:p>
        </w:tc>
      </w:tr>
      <w:tr w:rsidR="00A32C11" w:rsidRPr="00D75166" w14:paraId="4309B2A7" w14:textId="77777777" w:rsidTr="00EC03FF">
        <w:trPr>
          <w:trHeight w:val="300"/>
          <w:jc w:val="center"/>
        </w:trPr>
        <w:tc>
          <w:tcPr>
            <w:tcW w:w="1560" w:type="dxa"/>
            <w:tcBorders>
              <w:top w:val="single" w:sz="4" w:space="0" w:color="auto"/>
              <w:left w:val="nil"/>
              <w:bottom w:val="single" w:sz="4" w:space="0" w:color="auto"/>
              <w:right w:val="nil"/>
            </w:tcBorders>
            <w:shd w:val="clear" w:color="auto" w:fill="auto"/>
            <w:noWrap/>
            <w:vAlign w:val="bottom"/>
            <w:hideMark/>
          </w:tcPr>
          <w:p w14:paraId="67703D08" w14:textId="77777777" w:rsidR="00A32C11" w:rsidRPr="005E43E6" w:rsidRDefault="00A32C11" w:rsidP="003959F1">
            <w:pPr>
              <w:rPr>
                <w:rFonts w:ascii="Arial" w:hAnsi="Arial" w:cs="Arial"/>
                <w:b/>
                <w:sz w:val="22"/>
                <w:szCs w:val="22"/>
              </w:rPr>
            </w:pPr>
            <w:r w:rsidRPr="005E43E6">
              <w:rPr>
                <w:rFonts w:ascii="Arial" w:hAnsi="Arial" w:cs="Arial"/>
                <w:b/>
                <w:sz w:val="22"/>
                <w:szCs w:val="22"/>
              </w:rPr>
              <w:t>Total</w:t>
            </w:r>
          </w:p>
        </w:tc>
        <w:tc>
          <w:tcPr>
            <w:tcW w:w="1674" w:type="dxa"/>
            <w:tcBorders>
              <w:top w:val="single" w:sz="4" w:space="0" w:color="auto"/>
              <w:left w:val="nil"/>
              <w:bottom w:val="single" w:sz="4" w:space="0" w:color="auto"/>
              <w:right w:val="nil"/>
            </w:tcBorders>
            <w:shd w:val="clear" w:color="auto" w:fill="auto"/>
            <w:noWrap/>
            <w:vAlign w:val="bottom"/>
          </w:tcPr>
          <w:p w14:paraId="57E2542A" w14:textId="7315FBEA" w:rsidR="00A32C11" w:rsidRPr="00A32C11" w:rsidRDefault="00A32C11" w:rsidP="003959F1">
            <w:pPr>
              <w:jc w:val="center"/>
              <w:rPr>
                <w:rFonts w:ascii="Arial" w:hAnsi="Arial" w:cs="Arial"/>
                <w:b/>
                <w:sz w:val="22"/>
                <w:szCs w:val="22"/>
              </w:rPr>
            </w:pPr>
            <w:r w:rsidRPr="00A32C11">
              <w:rPr>
                <w:rFonts w:ascii="Arial" w:hAnsi="Arial" w:cs="Arial"/>
                <w:sz w:val="22"/>
                <w:szCs w:val="22"/>
              </w:rPr>
              <w:t>-7.38</w:t>
            </w:r>
          </w:p>
        </w:tc>
        <w:tc>
          <w:tcPr>
            <w:tcW w:w="1927" w:type="dxa"/>
            <w:tcBorders>
              <w:top w:val="single" w:sz="4" w:space="0" w:color="auto"/>
              <w:left w:val="nil"/>
              <w:bottom w:val="single" w:sz="4" w:space="0" w:color="auto"/>
              <w:right w:val="nil"/>
            </w:tcBorders>
            <w:shd w:val="clear" w:color="auto" w:fill="auto"/>
            <w:noWrap/>
            <w:vAlign w:val="bottom"/>
          </w:tcPr>
          <w:p w14:paraId="20C3BD8E" w14:textId="75AB7717" w:rsidR="00A32C11" w:rsidRPr="00A32C11" w:rsidRDefault="00A32C11" w:rsidP="003959F1">
            <w:pPr>
              <w:jc w:val="center"/>
              <w:rPr>
                <w:rFonts w:ascii="Arial" w:hAnsi="Arial" w:cs="Arial"/>
                <w:b/>
                <w:sz w:val="22"/>
                <w:szCs w:val="22"/>
              </w:rPr>
            </w:pPr>
            <w:r w:rsidRPr="00A32C11">
              <w:rPr>
                <w:rFonts w:ascii="Arial" w:hAnsi="Arial" w:cs="Arial"/>
                <w:sz w:val="22"/>
                <w:szCs w:val="22"/>
              </w:rPr>
              <w:t>2.17</w:t>
            </w:r>
          </w:p>
        </w:tc>
        <w:tc>
          <w:tcPr>
            <w:tcW w:w="1927" w:type="dxa"/>
            <w:tcBorders>
              <w:top w:val="single" w:sz="4" w:space="0" w:color="auto"/>
              <w:left w:val="nil"/>
              <w:bottom w:val="single" w:sz="4" w:space="0" w:color="auto"/>
              <w:right w:val="nil"/>
            </w:tcBorders>
            <w:shd w:val="clear" w:color="auto" w:fill="auto"/>
            <w:noWrap/>
            <w:vAlign w:val="bottom"/>
          </w:tcPr>
          <w:p w14:paraId="104BB273" w14:textId="2052E903" w:rsidR="00A32C11" w:rsidRPr="00A32C11" w:rsidRDefault="00A32C11" w:rsidP="003959F1">
            <w:pPr>
              <w:jc w:val="center"/>
              <w:rPr>
                <w:rFonts w:ascii="Arial" w:hAnsi="Arial" w:cs="Arial"/>
                <w:b/>
                <w:sz w:val="22"/>
                <w:szCs w:val="22"/>
              </w:rPr>
            </w:pPr>
            <w:r w:rsidRPr="00A32C11">
              <w:rPr>
                <w:rFonts w:ascii="Arial" w:hAnsi="Arial" w:cs="Arial"/>
                <w:sz w:val="22"/>
                <w:szCs w:val="22"/>
              </w:rPr>
              <w:t>5.21</w:t>
            </w:r>
          </w:p>
        </w:tc>
      </w:tr>
    </w:tbl>
    <w:p w14:paraId="66179871" w14:textId="77777777" w:rsidR="00847506" w:rsidRPr="003A76CE" w:rsidRDefault="00847506" w:rsidP="00847506">
      <w:pPr>
        <w:jc w:val="both"/>
        <w:rPr>
          <w:rFonts w:ascii="Arial" w:hAnsi="Arial" w:cs="Arial"/>
        </w:rPr>
      </w:pPr>
    </w:p>
    <w:p w14:paraId="324016D8" w14:textId="26E54F5F" w:rsidR="00847506" w:rsidRDefault="00847506" w:rsidP="00847506">
      <w:pPr>
        <w:jc w:val="both"/>
        <w:rPr>
          <w:rFonts w:ascii="Arial" w:hAnsi="Arial" w:cs="Arial"/>
        </w:rPr>
      </w:pPr>
      <w:r>
        <w:rPr>
          <w:rFonts w:ascii="Arial" w:hAnsi="Arial" w:cs="Arial"/>
        </w:rPr>
        <w:t xml:space="preserve">This set of findings is </w:t>
      </w:r>
      <w:r w:rsidR="000F5E9B">
        <w:rPr>
          <w:rFonts w:ascii="Arial" w:hAnsi="Arial" w:cs="Arial"/>
        </w:rPr>
        <w:t xml:space="preserve">also </w:t>
      </w:r>
      <w:r>
        <w:rPr>
          <w:rFonts w:ascii="Arial" w:hAnsi="Arial" w:cs="Arial"/>
        </w:rPr>
        <w:t xml:space="preserve">of particular concern given the extent to which </w:t>
      </w:r>
      <w:r w:rsidR="006A07CC">
        <w:rPr>
          <w:rFonts w:ascii="Arial" w:hAnsi="Arial" w:cs="Arial"/>
        </w:rPr>
        <w:t>disabled</w:t>
      </w:r>
      <w:r>
        <w:rPr>
          <w:rFonts w:ascii="Arial" w:hAnsi="Arial" w:cs="Arial"/>
        </w:rPr>
        <w:t xml:space="preserve"> staff do less well under all PM systems across the civil service and with respect to the size of the differences in the distribution of performance ratings. </w:t>
      </w:r>
      <w:r w:rsidR="006A07CC">
        <w:rPr>
          <w:rFonts w:ascii="Arial" w:hAnsi="Arial" w:cs="Arial"/>
        </w:rPr>
        <w:t>Again t</w:t>
      </w:r>
      <w:r>
        <w:rPr>
          <w:rFonts w:ascii="Arial" w:hAnsi="Arial" w:cs="Arial"/>
        </w:rPr>
        <w:t>here is evidence from these data to suggest discriminatory outcomes in the opera</w:t>
      </w:r>
      <w:r w:rsidR="006A07CC">
        <w:rPr>
          <w:rFonts w:ascii="Arial" w:hAnsi="Arial" w:cs="Arial"/>
        </w:rPr>
        <w:t>tion of PM in the civil service and, a</w:t>
      </w:r>
      <w:r>
        <w:rPr>
          <w:rFonts w:ascii="Arial" w:hAnsi="Arial" w:cs="Arial"/>
        </w:rPr>
        <w:t>s will be highlighted below</w:t>
      </w:r>
      <w:r w:rsidR="006A07CC">
        <w:rPr>
          <w:rFonts w:ascii="Arial" w:hAnsi="Arial" w:cs="Arial"/>
        </w:rPr>
        <w:t>,</w:t>
      </w:r>
      <w:r>
        <w:rPr>
          <w:rFonts w:ascii="Arial" w:hAnsi="Arial" w:cs="Arial"/>
        </w:rPr>
        <w:t xml:space="preserve"> this is </w:t>
      </w:r>
      <w:r w:rsidR="006A07CC">
        <w:rPr>
          <w:rFonts w:ascii="Arial" w:hAnsi="Arial" w:cs="Arial"/>
        </w:rPr>
        <w:t xml:space="preserve">also </w:t>
      </w:r>
      <w:r>
        <w:rPr>
          <w:rFonts w:ascii="Arial" w:hAnsi="Arial" w:cs="Arial"/>
        </w:rPr>
        <w:t xml:space="preserve">consistent with other studies which have examined PRP and workload in the UK civil service.    </w:t>
      </w:r>
    </w:p>
    <w:p w14:paraId="33A2F74F" w14:textId="77777777" w:rsidR="0011089E" w:rsidRPr="0011089E" w:rsidRDefault="0011089E" w:rsidP="00847506">
      <w:pPr>
        <w:jc w:val="both"/>
        <w:rPr>
          <w:rFonts w:ascii="Arial" w:hAnsi="Arial" w:cs="Arial"/>
          <w:sz w:val="16"/>
          <w:szCs w:val="16"/>
        </w:rPr>
      </w:pPr>
    </w:p>
    <w:p w14:paraId="429D4650" w14:textId="648E9DA8" w:rsidR="006A07CC" w:rsidRPr="0011089E" w:rsidRDefault="006A07CC" w:rsidP="006A07CC">
      <w:pPr>
        <w:pStyle w:val="ListParagraph"/>
        <w:numPr>
          <w:ilvl w:val="0"/>
          <w:numId w:val="3"/>
        </w:numPr>
        <w:jc w:val="both"/>
        <w:rPr>
          <w:rFonts w:ascii="Arial" w:hAnsi="Arial" w:cs="Arial"/>
          <w:i/>
        </w:rPr>
      </w:pPr>
      <w:r w:rsidRPr="0011089E">
        <w:rPr>
          <w:rFonts w:ascii="Arial" w:hAnsi="Arial" w:cs="Arial"/>
          <w:i/>
        </w:rPr>
        <w:t>Sexual orientation</w:t>
      </w:r>
    </w:p>
    <w:p w14:paraId="269F4A60" w14:textId="77777777" w:rsidR="006A07CC" w:rsidRPr="00501BFB" w:rsidRDefault="006A07CC" w:rsidP="006A07CC">
      <w:pPr>
        <w:jc w:val="both"/>
        <w:rPr>
          <w:rFonts w:ascii="Arial" w:hAnsi="Arial" w:cs="Arial"/>
          <w:sz w:val="16"/>
          <w:szCs w:val="16"/>
        </w:rPr>
      </w:pPr>
    </w:p>
    <w:p w14:paraId="3171FC53" w14:textId="59C9956E" w:rsidR="006A07CC" w:rsidRDefault="006A07CC" w:rsidP="006A07CC">
      <w:pPr>
        <w:jc w:val="both"/>
        <w:rPr>
          <w:rFonts w:ascii="Arial" w:hAnsi="Arial" w:cs="Arial"/>
        </w:rPr>
      </w:pPr>
      <w:r>
        <w:rPr>
          <w:rFonts w:ascii="Arial" w:hAnsi="Arial" w:cs="Arial"/>
        </w:rPr>
        <w:t xml:space="preserve">There were statistically significant differences between the performance ratings by sexual </w:t>
      </w:r>
      <w:r w:rsidR="000F5E9B">
        <w:rPr>
          <w:rFonts w:ascii="Arial" w:hAnsi="Arial" w:cs="Arial"/>
        </w:rPr>
        <w:t xml:space="preserve">orientation </w:t>
      </w:r>
      <w:r>
        <w:rPr>
          <w:rFonts w:ascii="Arial" w:hAnsi="Arial" w:cs="Arial"/>
        </w:rPr>
        <w:t xml:space="preserve">in only </w:t>
      </w:r>
      <w:r w:rsidR="003A76CE">
        <w:rPr>
          <w:rFonts w:ascii="Arial" w:hAnsi="Arial" w:cs="Arial"/>
        </w:rPr>
        <w:t xml:space="preserve">1 </w:t>
      </w:r>
      <w:r>
        <w:rPr>
          <w:rFonts w:ascii="Arial" w:hAnsi="Arial" w:cs="Arial"/>
        </w:rPr>
        <w:t>out of the 10 departments for which there were data available and there were no statistically significant differences for the Civil Service overall (</w:t>
      </w:r>
      <w:r w:rsidR="00641DB7">
        <w:rPr>
          <w:rFonts w:ascii="Arial" w:hAnsi="Arial" w:cs="Arial"/>
        </w:rPr>
        <w:t>see Appendix 1 table A1.4</w:t>
      </w:r>
      <w:r>
        <w:rPr>
          <w:rFonts w:ascii="Arial" w:hAnsi="Arial" w:cs="Arial"/>
        </w:rPr>
        <w:t xml:space="preserve">). </w:t>
      </w:r>
      <w:r w:rsidR="0004145F">
        <w:rPr>
          <w:rFonts w:ascii="Arial" w:hAnsi="Arial" w:cs="Arial"/>
        </w:rPr>
        <w:t>In the o</w:t>
      </w:r>
      <w:r>
        <w:rPr>
          <w:rFonts w:ascii="Arial" w:hAnsi="Arial" w:cs="Arial"/>
        </w:rPr>
        <w:t xml:space="preserve">ne department where there were statistically significant differences, DECC, staff identifying as Lesbian Gay or Bisexual were less likely to be awarded an ‘Exceed’ </w:t>
      </w:r>
      <w:r w:rsidR="0004145F">
        <w:rPr>
          <w:rFonts w:ascii="Arial" w:hAnsi="Arial" w:cs="Arial"/>
        </w:rPr>
        <w:t>and more likely to be awarded an ‘Achieved’ rating, but were also less likely to be awarded a ‘Must improve’.</w:t>
      </w:r>
      <w:r>
        <w:rPr>
          <w:rFonts w:ascii="Arial" w:hAnsi="Arial" w:cs="Arial"/>
        </w:rPr>
        <w:t xml:space="preserve"> </w:t>
      </w:r>
      <w:r w:rsidR="0004145F">
        <w:rPr>
          <w:rFonts w:ascii="Arial" w:hAnsi="Arial" w:cs="Arial"/>
        </w:rPr>
        <w:t>There is l</w:t>
      </w:r>
      <w:r w:rsidR="003A76CE">
        <w:rPr>
          <w:rFonts w:ascii="Arial" w:hAnsi="Arial" w:cs="Arial"/>
        </w:rPr>
        <w:t xml:space="preserve">ittle evidence </w:t>
      </w:r>
      <w:r w:rsidR="0004145F">
        <w:rPr>
          <w:rFonts w:ascii="Arial" w:hAnsi="Arial" w:cs="Arial"/>
        </w:rPr>
        <w:t xml:space="preserve">to suggest </w:t>
      </w:r>
      <w:r>
        <w:rPr>
          <w:rFonts w:ascii="Arial" w:hAnsi="Arial" w:cs="Arial"/>
        </w:rPr>
        <w:t xml:space="preserve">discriminatory outcomes in the operation of PM in the civil service </w:t>
      </w:r>
      <w:r w:rsidR="0004145F">
        <w:rPr>
          <w:rFonts w:ascii="Arial" w:hAnsi="Arial" w:cs="Arial"/>
        </w:rPr>
        <w:t xml:space="preserve">on the basis of sexual orientation, although as noted above, the relatively small numbers of staff prepared to </w:t>
      </w:r>
      <w:r w:rsidR="003A76CE">
        <w:rPr>
          <w:rFonts w:ascii="Arial" w:hAnsi="Arial" w:cs="Arial"/>
        </w:rPr>
        <w:t>classify</w:t>
      </w:r>
      <w:r w:rsidR="0004145F">
        <w:rPr>
          <w:rFonts w:ascii="Arial" w:hAnsi="Arial" w:cs="Arial"/>
        </w:rPr>
        <w:t xml:space="preserve"> their sexual orientation does mean that this is an area where data limitations impact upon the analysis</w:t>
      </w:r>
      <w:r>
        <w:rPr>
          <w:rFonts w:ascii="Arial" w:hAnsi="Arial" w:cs="Arial"/>
        </w:rPr>
        <w:t xml:space="preserve">.    </w:t>
      </w:r>
    </w:p>
    <w:p w14:paraId="11D680DF" w14:textId="77777777" w:rsidR="00847506" w:rsidRPr="0011089E" w:rsidRDefault="00847506" w:rsidP="008D1DDE">
      <w:pPr>
        <w:jc w:val="both"/>
        <w:rPr>
          <w:rFonts w:ascii="Arial" w:hAnsi="Arial" w:cs="Arial"/>
          <w:sz w:val="16"/>
          <w:szCs w:val="16"/>
        </w:rPr>
      </w:pPr>
    </w:p>
    <w:p w14:paraId="4A45E667" w14:textId="2C397C8F" w:rsidR="0004145F" w:rsidRPr="0011089E" w:rsidRDefault="0004145F" w:rsidP="0004145F">
      <w:pPr>
        <w:pStyle w:val="ListParagraph"/>
        <w:numPr>
          <w:ilvl w:val="0"/>
          <w:numId w:val="3"/>
        </w:numPr>
        <w:jc w:val="both"/>
        <w:rPr>
          <w:rFonts w:ascii="Arial" w:hAnsi="Arial" w:cs="Arial"/>
          <w:i/>
        </w:rPr>
      </w:pPr>
      <w:r w:rsidRPr="0011089E">
        <w:rPr>
          <w:rFonts w:ascii="Arial" w:hAnsi="Arial" w:cs="Arial"/>
          <w:i/>
        </w:rPr>
        <w:t>Age</w:t>
      </w:r>
    </w:p>
    <w:p w14:paraId="76A4E6D7" w14:textId="77777777" w:rsidR="0004145F" w:rsidRPr="0011089E" w:rsidRDefault="0004145F" w:rsidP="0004145F">
      <w:pPr>
        <w:jc w:val="both"/>
        <w:rPr>
          <w:rFonts w:ascii="Arial" w:hAnsi="Arial" w:cs="Arial"/>
          <w:sz w:val="16"/>
          <w:szCs w:val="16"/>
        </w:rPr>
      </w:pPr>
    </w:p>
    <w:p w14:paraId="54036FEA" w14:textId="4753A408" w:rsidR="00501BFB" w:rsidRDefault="0004145F" w:rsidP="00501BFB">
      <w:pPr>
        <w:jc w:val="both"/>
        <w:rPr>
          <w:rFonts w:ascii="Arial" w:hAnsi="Arial" w:cs="Arial"/>
        </w:rPr>
      </w:pPr>
      <w:r w:rsidRPr="003E6894">
        <w:rPr>
          <w:rFonts w:ascii="Arial" w:hAnsi="Arial" w:cs="Arial"/>
        </w:rPr>
        <w:lastRenderedPageBreak/>
        <w:t xml:space="preserve">There were statistically significant differences between the performance ratings by </w:t>
      </w:r>
      <w:r w:rsidR="00A53D0D">
        <w:rPr>
          <w:rFonts w:ascii="Arial" w:hAnsi="Arial" w:cs="Arial"/>
        </w:rPr>
        <w:t>age (category)</w:t>
      </w:r>
      <w:r w:rsidRPr="003E6894">
        <w:rPr>
          <w:rFonts w:ascii="Arial" w:hAnsi="Arial" w:cs="Arial"/>
        </w:rPr>
        <w:t xml:space="preserve"> in </w:t>
      </w:r>
      <w:r w:rsidR="003E6894" w:rsidRPr="003E6894">
        <w:rPr>
          <w:rFonts w:ascii="Arial" w:hAnsi="Arial" w:cs="Arial"/>
        </w:rPr>
        <w:t>15</w:t>
      </w:r>
      <w:r w:rsidRPr="003E6894">
        <w:rPr>
          <w:rFonts w:ascii="Arial" w:hAnsi="Arial" w:cs="Arial"/>
        </w:rPr>
        <w:t xml:space="preserve"> out of the 1</w:t>
      </w:r>
      <w:r w:rsidR="003E6894">
        <w:rPr>
          <w:rFonts w:ascii="Arial" w:hAnsi="Arial" w:cs="Arial"/>
        </w:rPr>
        <w:t>7</w:t>
      </w:r>
      <w:r w:rsidRPr="003E6894">
        <w:rPr>
          <w:rFonts w:ascii="Arial" w:hAnsi="Arial" w:cs="Arial"/>
        </w:rPr>
        <w:t xml:space="preserve"> departments</w:t>
      </w:r>
      <w:r w:rsidR="003E6894" w:rsidRPr="003E6894">
        <w:rPr>
          <w:rFonts w:ascii="Arial" w:hAnsi="Arial" w:cs="Arial"/>
        </w:rPr>
        <w:t xml:space="preserve">, but </w:t>
      </w:r>
      <w:r w:rsidRPr="003E6894">
        <w:rPr>
          <w:rFonts w:ascii="Arial" w:hAnsi="Arial" w:cs="Arial"/>
        </w:rPr>
        <w:t>there were no statistically significant differences for the Civil Service overall (</w:t>
      </w:r>
      <w:r w:rsidR="00641DB7">
        <w:rPr>
          <w:rFonts w:ascii="Arial" w:hAnsi="Arial" w:cs="Arial"/>
        </w:rPr>
        <w:t>see A</w:t>
      </w:r>
      <w:r w:rsidR="003A76CE">
        <w:rPr>
          <w:rFonts w:ascii="Arial" w:hAnsi="Arial" w:cs="Arial"/>
        </w:rPr>
        <w:t>ppendix 1, T</w:t>
      </w:r>
      <w:r w:rsidRPr="003E6894">
        <w:rPr>
          <w:rFonts w:ascii="Arial" w:hAnsi="Arial" w:cs="Arial"/>
        </w:rPr>
        <w:t xml:space="preserve">able </w:t>
      </w:r>
      <w:r w:rsidR="003E6894" w:rsidRPr="003E6894">
        <w:rPr>
          <w:rFonts w:ascii="Arial" w:hAnsi="Arial" w:cs="Arial"/>
        </w:rPr>
        <w:t>A1.</w:t>
      </w:r>
      <w:r w:rsidR="00641DB7">
        <w:rPr>
          <w:rFonts w:ascii="Arial" w:hAnsi="Arial" w:cs="Arial"/>
        </w:rPr>
        <w:t>5</w:t>
      </w:r>
      <w:r w:rsidRPr="003E6894">
        <w:rPr>
          <w:rFonts w:ascii="Arial" w:hAnsi="Arial" w:cs="Arial"/>
        </w:rPr>
        <w:t>).</w:t>
      </w:r>
      <w:r w:rsidR="003E6894">
        <w:rPr>
          <w:rFonts w:ascii="Arial" w:hAnsi="Arial" w:cs="Arial"/>
        </w:rPr>
        <w:t xml:space="preserve"> However, given that there are five separate (and consistent) age categories, identifying the nature of these statistical differences is harder, since there are many more potential relationships between the </w:t>
      </w:r>
      <w:r w:rsidR="003A76CE">
        <w:rPr>
          <w:rFonts w:ascii="Arial" w:hAnsi="Arial" w:cs="Arial"/>
        </w:rPr>
        <w:t>categories</w:t>
      </w:r>
      <w:r w:rsidR="003E6894">
        <w:rPr>
          <w:rFonts w:ascii="Arial" w:hAnsi="Arial" w:cs="Arial"/>
        </w:rPr>
        <w:t xml:space="preserve">. To address this, </w:t>
      </w:r>
      <w:r w:rsidR="00501BFB">
        <w:rPr>
          <w:rFonts w:ascii="Arial" w:hAnsi="Arial" w:cs="Arial"/>
        </w:rPr>
        <w:t xml:space="preserve">the results for each </w:t>
      </w:r>
      <w:r w:rsidR="003A76CE">
        <w:rPr>
          <w:rFonts w:ascii="Arial" w:hAnsi="Arial" w:cs="Arial"/>
        </w:rPr>
        <w:t xml:space="preserve">age </w:t>
      </w:r>
      <w:r w:rsidR="00501BFB">
        <w:rPr>
          <w:rFonts w:ascii="Arial" w:hAnsi="Arial" w:cs="Arial"/>
        </w:rPr>
        <w:t>category were not compared against each other</w:t>
      </w:r>
      <w:r w:rsidR="003A76CE">
        <w:rPr>
          <w:rFonts w:ascii="Arial" w:hAnsi="Arial" w:cs="Arial"/>
        </w:rPr>
        <w:t xml:space="preserve"> category</w:t>
      </w:r>
      <w:r w:rsidR="00501BFB">
        <w:rPr>
          <w:rFonts w:ascii="Arial" w:hAnsi="Arial" w:cs="Arial"/>
        </w:rPr>
        <w:t xml:space="preserve">, as in the previous four sections, but rather each age category was compared against the overall distribution of </w:t>
      </w:r>
      <w:r w:rsidR="003E6894">
        <w:rPr>
          <w:rFonts w:ascii="Arial" w:hAnsi="Arial" w:cs="Arial"/>
        </w:rPr>
        <w:t>the</w:t>
      </w:r>
      <w:r w:rsidR="00501BFB">
        <w:rPr>
          <w:rFonts w:ascii="Arial" w:hAnsi="Arial" w:cs="Arial"/>
        </w:rPr>
        <w:t xml:space="preserve"> performance ratings for each department. Table A2.</w:t>
      </w:r>
      <w:r w:rsidR="00641DB7">
        <w:rPr>
          <w:rFonts w:ascii="Arial" w:hAnsi="Arial" w:cs="Arial"/>
        </w:rPr>
        <w:t>1</w:t>
      </w:r>
      <w:r w:rsidR="00501BFB">
        <w:rPr>
          <w:rFonts w:ascii="Arial" w:hAnsi="Arial" w:cs="Arial"/>
        </w:rPr>
        <w:t xml:space="preserve"> (see Appendix 2) presents these finding</w:t>
      </w:r>
      <w:r w:rsidR="0011089E">
        <w:rPr>
          <w:rFonts w:ascii="Arial" w:hAnsi="Arial" w:cs="Arial"/>
        </w:rPr>
        <w:t xml:space="preserve">s for each department in full. </w:t>
      </w:r>
      <w:r w:rsidR="00526885">
        <w:rPr>
          <w:rFonts w:ascii="Arial" w:hAnsi="Arial" w:cs="Arial"/>
        </w:rPr>
        <w:t>The</w:t>
      </w:r>
      <w:r w:rsidR="00501BFB">
        <w:rPr>
          <w:rFonts w:ascii="Arial" w:hAnsi="Arial" w:cs="Arial"/>
        </w:rPr>
        <w:t xml:space="preserve"> most reliable explanation for these v</w:t>
      </w:r>
      <w:r w:rsidR="002655B7">
        <w:rPr>
          <w:rFonts w:ascii="Arial" w:hAnsi="Arial" w:cs="Arial"/>
        </w:rPr>
        <w:t>a</w:t>
      </w:r>
      <w:r w:rsidR="00501BFB">
        <w:rPr>
          <w:rFonts w:ascii="Arial" w:hAnsi="Arial" w:cs="Arial"/>
        </w:rPr>
        <w:t xml:space="preserve">riations </w:t>
      </w:r>
      <w:r w:rsidR="00526885">
        <w:rPr>
          <w:rFonts w:ascii="Arial" w:hAnsi="Arial" w:cs="Arial"/>
        </w:rPr>
        <w:t xml:space="preserve">between departments </w:t>
      </w:r>
      <w:r w:rsidR="00501BFB">
        <w:rPr>
          <w:rFonts w:ascii="Arial" w:hAnsi="Arial" w:cs="Arial"/>
        </w:rPr>
        <w:t xml:space="preserve">appears to be the differences between the performance ratings achieved by staff aged 16 to 29 and those aged over 60. </w:t>
      </w:r>
    </w:p>
    <w:p w14:paraId="69AE773A" w14:textId="6B01ACCF" w:rsidR="00501BFB" w:rsidRPr="00AF4912" w:rsidRDefault="00501BFB" w:rsidP="00501BFB">
      <w:pPr>
        <w:jc w:val="both"/>
        <w:rPr>
          <w:rFonts w:ascii="Arial" w:hAnsi="Arial" w:cs="Arial"/>
          <w:sz w:val="16"/>
          <w:szCs w:val="16"/>
        </w:rPr>
      </w:pPr>
    </w:p>
    <w:p w14:paraId="1286B33F" w14:textId="2AC3EE35" w:rsidR="00AF4912" w:rsidRDefault="00AF4912" w:rsidP="00AF4912">
      <w:pPr>
        <w:jc w:val="both"/>
        <w:rPr>
          <w:rFonts w:ascii="Arial" w:hAnsi="Arial" w:cs="Arial"/>
        </w:rPr>
      </w:pPr>
      <w:r>
        <w:rPr>
          <w:rFonts w:ascii="Arial" w:hAnsi="Arial" w:cs="Arial"/>
        </w:rPr>
        <w:t xml:space="preserve">Table 4 presents these data for staff aged 16 to 29. </w:t>
      </w:r>
      <w:r w:rsidRPr="00CD0F39">
        <w:rPr>
          <w:rFonts w:ascii="Arial" w:hAnsi="Arial" w:cs="Arial"/>
        </w:rPr>
        <w:t xml:space="preserve">The columns provide an indication of how staff </w:t>
      </w:r>
      <w:r>
        <w:rPr>
          <w:rFonts w:ascii="Arial" w:hAnsi="Arial" w:cs="Arial"/>
        </w:rPr>
        <w:t>in this age category</w:t>
      </w:r>
      <w:r w:rsidRPr="00CD0F39">
        <w:rPr>
          <w:rFonts w:ascii="Arial" w:hAnsi="Arial" w:cs="Arial"/>
        </w:rPr>
        <w:t xml:space="preserve"> compared to </w:t>
      </w:r>
      <w:r>
        <w:rPr>
          <w:rFonts w:ascii="Arial" w:hAnsi="Arial" w:cs="Arial"/>
        </w:rPr>
        <w:t>all staff</w:t>
      </w:r>
      <w:r w:rsidRPr="00CD0F39">
        <w:rPr>
          <w:rFonts w:ascii="Arial" w:hAnsi="Arial" w:cs="Arial"/>
        </w:rPr>
        <w:t xml:space="preserve"> in relationship </w:t>
      </w:r>
      <w:r>
        <w:rPr>
          <w:rFonts w:ascii="Arial" w:hAnsi="Arial" w:cs="Arial"/>
        </w:rPr>
        <w:t>to</w:t>
      </w:r>
      <w:r w:rsidRPr="00CD0F39">
        <w:rPr>
          <w:rFonts w:ascii="Arial" w:hAnsi="Arial" w:cs="Arial"/>
        </w:rPr>
        <w:t xml:space="preserve"> each performance rating in each department</w:t>
      </w:r>
      <w:r>
        <w:rPr>
          <w:rFonts w:ascii="Arial" w:hAnsi="Arial" w:cs="Arial"/>
        </w:rPr>
        <w:t>. A positive percentage indicates the extent to which staff aged 16 to 29 constitute a higher share of staff in the specific performance rating while a negative score indicates that this staff group constitute a lower share of staff in that particular performance category. The data highlights how staff aged 16 to 29 in all departments listed, except the MOD</w:t>
      </w:r>
      <w:r w:rsidR="003A76CE">
        <w:rPr>
          <w:rFonts w:ascii="Arial" w:hAnsi="Arial" w:cs="Arial"/>
        </w:rPr>
        <w:t>,</w:t>
      </w:r>
      <w:r>
        <w:rPr>
          <w:rFonts w:ascii="Arial" w:hAnsi="Arial" w:cs="Arial"/>
        </w:rPr>
        <w:t xml:space="preserve"> were more likely to receive ‘Exceed’ ratings, with this being particularly prevalent in the DECC, FCO, DFT, BIS, DCLG, DFID and DEFRA, while</w:t>
      </w:r>
      <w:r w:rsidR="003A76CE">
        <w:rPr>
          <w:rFonts w:ascii="Arial" w:hAnsi="Arial" w:cs="Arial"/>
        </w:rPr>
        <w:t xml:space="preserve">, in 12 departments, they were also less likely </w:t>
      </w:r>
      <w:r>
        <w:rPr>
          <w:rFonts w:ascii="Arial" w:hAnsi="Arial" w:cs="Arial"/>
        </w:rPr>
        <w:t>to receive ‘Must improve’ ratings.</w:t>
      </w:r>
    </w:p>
    <w:p w14:paraId="3A4F629B" w14:textId="77777777" w:rsidR="00AF4912" w:rsidRPr="00AF4912" w:rsidRDefault="00AF4912" w:rsidP="00501BFB">
      <w:pPr>
        <w:jc w:val="both"/>
        <w:rPr>
          <w:rFonts w:ascii="Arial" w:hAnsi="Arial" w:cs="Arial"/>
          <w:sz w:val="16"/>
          <w:szCs w:val="16"/>
        </w:rPr>
      </w:pPr>
    </w:p>
    <w:p w14:paraId="53E975ED" w14:textId="561757B2" w:rsidR="00D14EA0" w:rsidRDefault="00D14EA0" w:rsidP="00D14EA0">
      <w:pPr>
        <w:jc w:val="center"/>
        <w:rPr>
          <w:rFonts w:ascii="Arial" w:hAnsi="Arial" w:cs="Arial"/>
          <w:b/>
          <w:sz w:val="22"/>
          <w:szCs w:val="22"/>
        </w:rPr>
      </w:pPr>
      <w:r w:rsidRPr="006A07CC">
        <w:rPr>
          <w:rFonts w:ascii="Arial" w:hAnsi="Arial" w:cs="Arial"/>
          <w:b/>
          <w:sz w:val="22"/>
          <w:szCs w:val="22"/>
        </w:rPr>
        <w:t>Table</w:t>
      </w:r>
      <w:r>
        <w:rPr>
          <w:rFonts w:ascii="Arial" w:hAnsi="Arial" w:cs="Arial"/>
          <w:b/>
          <w:sz w:val="22"/>
          <w:szCs w:val="22"/>
        </w:rPr>
        <w:t xml:space="preserve"> 4 </w:t>
      </w:r>
      <w:r w:rsidRPr="006A07CC">
        <w:rPr>
          <w:rFonts w:ascii="Arial" w:hAnsi="Arial" w:cs="Arial"/>
          <w:b/>
          <w:sz w:val="22"/>
          <w:szCs w:val="22"/>
        </w:rPr>
        <w:t xml:space="preserve">comparative performance of </w:t>
      </w:r>
      <w:r>
        <w:rPr>
          <w:rFonts w:ascii="Arial" w:hAnsi="Arial" w:cs="Arial"/>
          <w:b/>
          <w:sz w:val="22"/>
          <w:szCs w:val="22"/>
        </w:rPr>
        <w:t xml:space="preserve">staff by age groups 16-29 to overall </w:t>
      </w:r>
    </w:p>
    <w:p w14:paraId="3E5DF69D" w14:textId="77777777" w:rsidR="00D14EA0" w:rsidRPr="006A07CC" w:rsidRDefault="00D14EA0" w:rsidP="00D14EA0">
      <w:pPr>
        <w:jc w:val="center"/>
        <w:rPr>
          <w:rFonts w:ascii="Arial" w:hAnsi="Arial" w:cs="Arial"/>
          <w:b/>
          <w:sz w:val="22"/>
          <w:szCs w:val="22"/>
        </w:rPr>
      </w:pPr>
      <w:r>
        <w:rPr>
          <w:rFonts w:ascii="Arial" w:hAnsi="Arial" w:cs="Arial"/>
          <w:b/>
          <w:sz w:val="22"/>
          <w:szCs w:val="22"/>
        </w:rPr>
        <w:t>departmental performance ratings</w:t>
      </w:r>
      <w:r w:rsidRPr="006A07CC">
        <w:rPr>
          <w:rFonts w:ascii="Arial" w:hAnsi="Arial" w:cs="Arial"/>
          <w:b/>
          <w:sz w:val="22"/>
          <w:szCs w:val="22"/>
        </w:rPr>
        <w:t xml:space="preserve"> </w:t>
      </w:r>
    </w:p>
    <w:p w14:paraId="35CAC5FE" w14:textId="77777777" w:rsidR="00D14EA0" w:rsidRPr="003E6894" w:rsidRDefault="00D14EA0" w:rsidP="00D14EA0">
      <w:pPr>
        <w:rPr>
          <w:sz w:val="16"/>
          <w:szCs w:val="16"/>
        </w:rPr>
      </w:pPr>
    </w:p>
    <w:tbl>
      <w:tblPr>
        <w:tblStyle w:val="PlainTable2"/>
        <w:tblW w:w="0" w:type="auto"/>
        <w:jc w:val="center"/>
        <w:tblLayout w:type="fixed"/>
        <w:tblLook w:val="04A0" w:firstRow="1" w:lastRow="0" w:firstColumn="1" w:lastColumn="0" w:noHBand="0" w:noVBand="1"/>
      </w:tblPr>
      <w:tblGrid>
        <w:gridCol w:w="1980"/>
        <w:gridCol w:w="1422"/>
        <w:gridCol w:w="1422"/>
        <w:gridCol w:w="1725"/>
        <w:gridCol w:w="99"/>
      </w:tblGrid>
      <w:tr w:rsidR="00D14EA0" w:rsidRPr="006B0801" w14:paraId="6D0F64AF" w14:textId="77777777" w:rsidTr="003959F1">
        <w:trPr>
          <w:gridAfter w:val="1"/>
          <w:cnfStyle w:val="100000000000" w:firstRow="1" w:lastRow="0" w:firstColumn="0" w:lastColumn="0" w:oddVBand="0" w:evenVBand="0" w:oddHBand="0" w:evenHBand="0" w:firstRowFirstColumn="0" w:firstRowLastColumn="0" w:lastRowFirstColumn="0" w:lastRowLastColumn="0"/>
          <w:wAfter w:w="90" w:type="dxa"/>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bottom w:val="single" w:sz="4" w:space="0" w:color="auto"/>
            </w:tcBorders>
            <w:shd w:val="clear" w:color="auto" w:fill="auto"/>
            <w:noWrap/>
            <w:hideMark/>
          </w:tcPr>
          <w:p w14:paraId="3F1A7CC3" w14:textId="77777777" w:rsidR="00D14EA0" w:rsidRPr="006B0801" w:rsidRDefault="00D14EA0" w:rsidP="009D260A">
            <w:pPr>
              <w:spacing w:line="360" w:lineRule="auto"/>
              <w:rPr>
                <w:rFonts w:ascii="Arial" w:hAnsi="Arial" w:cs="Arial"/>
                <w:sz w:val="22"/>
                <w:szCs w:val="22"/>
              </w:rPr>
            </w:pPr>
            <w:r w:rsidRPr="00251FFA">
              <w:rPr>
                <w:rFonts w:ascii="Arial" w:hAnsi="Arial" w:cs="Arial"/>
                <w:sz w:val="22"/>
                <w:szCs w:val="22"/>
              </w:rPr>
              <w:t xml:space="preserve">Department </w:t>
            </w:r>
          </w:p>
        </w:tc>
        <w:tc>
          <w:tcPr>
            <w:tcW w:w="1422" w:type="dxa"/>
            <w:tcBorders>
              <w:bottom w:val="single" w:sz="4" w:space="0" w:color="auto"/>
            </w:tcBorders>
            <w:shd w:val="clear" w:color="auto" w:fill="auto"/>
            <w:noWrap/>
            <w:hideMark/>
          </w:tcPr>
          <w:p w14:paraId="5433B93D" w14:textId="77777777" w:rsidR="00D14EA0" w:rsidRPr="006B0801" w:rsidRDefault="00D14EA0" w:rsidP="009D260A">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Exceed</w:t>
            </w:r>
          </w:p>
        </w:tc>
        <w:tc>
          <w:tcPr>
            <w:tcW w:w="1422" w:type="dxa"/>
            <w:tcBorders>
              <w:bottom w:val="single" w:sz="4" w:space="0" w:color="auto"/>
            </w:tcBorders>
            <w:shd w:val="clear" w:color="auto" w:fill="auto"/>
            <w:noWrap/>
            <w:hideMark/>
          </w:tcPr>
          <w:p w14:paraId="5F562FB3" w14:textId="77777777" w:rsidR="00D14EA0" w:rsidRPr="006B0801" w:rsidRDefault="00D14EA0" w:rsidP="009D260A">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Achieved</w:t>
            </w:r>
          </w:p>
        </w:tc>
        <w:tc>
          <w:tcPr>
            <w:tcW w:w="1725" w:type="dxa"/>
            <w:tcBorders>
              <w:bottom w:val="single" w:sz="4" w:space="0" w:color="auto"/>
            </w:tcBorders>
            <w:shd w:val="clear" w:color="auto" w:fill="auto"/>
            <w:noWrap/>
            <w:hideMark/>
          </w:tcPr>
          <w:p w14:paraId="0870DE5E" w14:textId="77777777" w:rsidR="00D14EA0" w:rsidRPr="006B0801" w:rsidRDefault="00D14EA0" w:rsidP="009D260A">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Must Improve</w:t>
            </w:r>
          </w:p>
        </w:tc>
      </w:tr>
      <w:tr w:rsidR="00D14EA0" w:rsidRPr="006B0801" w14:paraId="67C254C0" w14:textId="77777777" w:rsidTr="003959F1">
        <w:trPr>
          <w:gridAfter w:val="1"/>
          <w:cnfStyle w:val="000000100000" w:firstRow="0" w:lastRow="0" w:firstColumn="0" w:lastColumn="0" w:oddVBand="0" w:evenVBand="0" w:oddHBand="1" w:evenHBand="0" w:firstRowFirstColumn="0" w:firstRowLastColumn="0" w:lastRowFirstColumn="0" w:lastRowLastColumn="0"/>
          <w:wAfter w:w="90" w:type="dxa"/>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bottom w:val="nil"/>
            </w:tcBorders>
            <w:shd w:val="clear" w:color="auto" w:fill="auto"/>
            <w:noWrap/>
            <w:hideMark/>
          </w:tcPr>
          <w:p w14:paraId="029671AF" w14:textId="77777777" w:rsidR="00D14EA0" w:rsidRPr="007E4F1F" w:rsidRDefault="00D14EA0" w:rsidP="009D260A">
            <w:pPr>
              <w:rPr>
                <w:rFonts w:ascii="Arial" w:hAnsi="Arial" w:cs="Arial"/>
                <w:b w:val="0"/>
                <w:sz w:val="22"/>
                <w:szCs w:val="22"/>
              </w:rPr>
            </w:pPr>
            <w:r w:rsidRPr="007E4F1F">
              <w:rPr>
                <w:rFonts w:ascii="Arial" w:hAnsi="Arial" w:cs="Arial"/>
                <w:b w:val="0"/>
                <w:sz w:val="22"/>
                <w:szCs w:val="22"/>
              </w:rPr>
              <w:t>HMRC</w:t>
            </w:r>
          </w:p>
        </w:tc>
        <w:tc>
          <w:tcPr>
            <w:tcW w:w="1422" w:type="dxa"/>
            <w:tcBorders>
              <w:top w:val="single" w:sz="4" w:space="0" w:color="auto"/>
              <w:bottom w:val="nil"/>
            </w:tcBorders>
            <w:shd w:val="clear" w:color="auto" w:fill="auto"/>
            <w:noWrap/>
            <w:hideMark/>
          </w:tcPr>
          <w:p w14:paraId="2609AC20" w14:textId="77777777" w:rsidR="00D14EA0" w:rsidRPr="006B0801" w:rsidRDefault="00D14EA0" w:rsidP="009D260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1.95</w:t>
            </w:r>
          </w:p>
        </w:tc>
        <w:tc>
          <w:tcPr>
            <w:tcW w:w="1422" w:type="dxa"/>
            <w:tcBorders>
              <w:top w:val="single" w:sz="4" w:space="0" w:color="auto"/>
              <w:bottom w:val="nil"/>
            </w:tcBorders>
            <w:shd w:val="clear" w:color="auto" w:fill="auto"/>
            <w:noWrap/>
            <w:hideMark/>
          </w:tcPr>
          <w:p w14:paraId="5C1D1373" w14:textId="77777777" w:rsidR="00D14EA0" w:rsidRPr="006B0801" w:rsidRDefault="00D14EA0" w:rsidP="009D260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-0.76</w:t>
            </w:r>
          </w:p>
        </w:tc>
        <w:tc>
          <w:tcPr>
            <w:tcW w:w="1725" w:type="dxa"/>
            <w:tcBorders>
              <w:top w:val="single" w:sz="4" w:space="0" w:color="auto"/>
              <w:bottom w:val="nil"/>
            </w:tcBorders>
            <w:shd w:val="clear" w:color="auto" w:fill="auto"/>
            <w:noWrap/>
            <w:hideMark/>
          </w:tcPr>
          <w:p w14:paraId="62801C16" w14:textId="77777777" w:rsidR="00D14EA0" w:rsidRPr="006B0801" w:rsidRDefault="00D14EA0" w:rsidP="009D260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-1.19</w:t>
            </w:r>
          </w:p>
        </w:tc>
      </w:tr>
      <w:tr w:rsidR="00D14EA0" w:rsidRPr="006B0801" w14:paraId="301C5C12" w14:textId="77777777" w:rsidTr="003959F1">
        <w:trPr>
          <w:gridAfter w:val="1"/>
          <w:wAfter w:w="90" w:type="dxa"/>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hideMark/>
          </w:tcPr>
          <w:p w14:paraId="253A4502" w14:textId="77777777" w:rsidR="00D14EA0" w:rsidRPr="007E4F1F" w:rsidRDefault="00D14EA0" w:rsidP="009D260A">
            <w:pPr>
              <w:rPr>
                <w:rFonts w:ascii="Arial" w:hAnsi="Arial" w:cs="Arial"/>
                <w:b w:val="0"/>
                <w:sz w:val="22"/>
                <w:szCs w:val="22"/>
              </w:rPr>
            </w:pPr>
            <w:r w:rsidRPr="007E4F1F">
              <w:rPr>
                <w:rFonts w:ascii="Arial" w:hAnsi="Arial" w:cs="Arial"/>
                <w:b w:val="0"/>
                <w:sz w:val="22"/>
                <w:szCs w:val="22"/>
              </w:rPr>
              <w:t>DECC</w:t>
            </w:r>
          </w:p>
        </w:tc>
        <w:tc>
          <w:tcPr>
            <w:tcW w:w="1422" w:type="dxa"/>
            <w:tcBorders>
              <w:top w:val="nil"/>
              <w:bottom w:val="nil"/>
            </w:tcBorders>
            <w:shd w:val="clear" w:color="auto" w:fill="auto"/>
            <w:noWrap/>
            <w:hideMark/>
          </w:tcPr>
          <w:p w14:paraId="1C1674AC" w14:textId="77777777" w:rsidR="00D14EA0" w:rsidRPr="006B0801" w:rsidRDefault="00D14EA0" w:rsidP="009D260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12.55</w:t>
            </w:r>
          </w:p>
        </w:tc>
        <w:tc>
          <w:tcPr>
            <w:tcW w:w="1422" w:type="dxa"/>
            <w:tcBorders>
              <w:top w:val="nil"/>
              <w:bottom w:val="nil"/>
            </w:tcBorders>
            <w:shd w:val="clear" w:color="auto" w:fill="auto"/>
            <w:noWrap/>
            <w:hideMark/>
          </w:tcPr>
          <w:p w14:paraId="24869FFC" w14:textId="77777777" w:rsidR="00D14EA0" w:rsidRPr="006B0801" w:rsidRDefault="00D14EA0" w:rsidP="009D260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-11.84</w:t>
            </w:r>
          </w:p>
        </w:tc>
        <w:tc>
          <w:tcPr>
            <w:tcW w:w="1725" w:type="dxa"/>
            <w:tcBorders>
              <w:top w:val="nil"/>
              <w:bottom w:val="nil"/>
            </w:tcBorders>
            <w:shd w:val="clear" w:color="auto" w:fill="auto"/>
            <w:noWrap/>
            <w:hideMark/>
          </w:tcPr>
          <w:p w14:paraId="5BB4548C" w14:textId="77777777" w:rsidR="00D14EA0" w:rsidRPr="006B0801" w:rsidRDefault="00D14EA0" w:rsidP="009D260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-0.71</w:t>
            </w:r>
          </w:p>
        </w:tc>
      </w:tr>
      <w:tr w:rsidR="00D14EA0" w:rsidRPr="006B0801" w14:paraId="424DE8AD" w14:textId="77777777" w:rsidTr="003959F1">
        <w:trPr>
          <w:gridAfter w:val="1"/>
          <w:cnfStyle w:val="000000100000" w:firstRow="0" w:lastRow="0" w:firstColumn="0" w:lastColumn="0" w:oddVBand="0" w:evenVBand="0" w:oddHBand="1" w:evenHBand="0" w:firstRowFirstColumn="0" w:firstRowLastColumn="0" w:lastRowFirstColumn="0" w:lastRowLastColumn="0"/>
          <w:wAfter w:w="90" w:type="dxa"/>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hideMark/>
          </w:tcPr>
          <w:p w14:paraId="4B04F6E1" w14:textId="77777777" w:rsidR="00D14EA0" w:rsidRPr="007E4F1F" w:rsidRDefault="00D14EA0" w:rsidP="009D260A">
            <w:pPr>
              <w:rPr>
                <w:rFonts w:ascii="Arial" w:hAnsi="Arial" w:cs="Arial"/>
                <w:b w:val="0"/>
                <w:sz w:val="22"/>
                <w:szCs w:val="22"/>
              </w:rPr>
            </w:pPr>
            <w:r w:rsidRPr="007E4F1F">
              <w:rPr>
                <w:rFonts w:ascii="Arial" w:hAnsi="Arial" w:cs="Arial"/>
                <w:b w:val="0"/>
                <w:sz w:val="22"/>
                <w:szCs w:val="22"/>
              </w:rPr>
              <w:t>FCO</w:t>
            </w:r>
          </w:p>
        </w:tc>
        <w:tc>
          <w:tcPr>
            <w:tcW w:w="1422" w:type="dxa"/>
            <w:tcBorders>
              <w:top w:val="nil"/>
              <w:bottom w:val="nil"/>
            </w:tcBorders>
            <w:shd w:val="clear" w:color="auto" w:fill="auto"/>
            <w:noWrap/>
            <w:hideMark/>
          </w:tcPr>
          <w:p w14:paraId="7FF9E838" w14:textId="77777777" w:rsidR="00D14EA0" w:rsidRPr="006B0801" w:rsidRDefault="00D14EA0" w:rsidP="009D260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13.09</w:t>
            </w:r>
          </w:p>
        </w:tc>
        <w:tc>
          <w:tcPr>
            <w:tcW w:w="1422" w:type="dxa"/>
            <w:tcBorders>
              <w:top w:val="nil"/>
              <w:bottom w:val="nil"/>
            </w:tcBorders>
            <w:shd w:val="clear" w:color="auto" w:fill="auto"/>
            <w:noWrap/>
            <w:hideMark/>
          </w:tcPr>
          <w:p w14:paraId="314E9971" w14:textId="77777777" w:rsidR="00D14EA0" w:rsidRPr="006B0801" w:rsidRDefault="00D14EA0" w:rsidP="009D260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-11.76</w:t>
            </w:r>
          </w:p>
        </w:tc>
        <w:tc>
          <w:tcPr>
            <w:tcW w:w="1725" w:type="dxa"/>
            <w:tcBorders>
              <w:top w:val="nil"/>
              <w:bottom w:val="nil"/>
            </w:tcBorders>
            <w:shd w:val="clear" w:color="auto" w:fill="auto"/>
            <w:noWrap/>
            <w:hideMark/>
          </w:tcPr>
          <w:p w14:paraId="2F614983" w14:textId="77777777" w:rsidR="00D14EA0" w:rsidRPr="006B0801" w:rsidRDefault="00D14EA0" w:rsidP="009D260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-1.33</w:t>
            </w:r>
          </w:p>
        </w:tc>
      </w:tr>
      <w:tr w:rsidR="00D14EA0" w:rsidRPr="006B0801" w14:paraId="7E4441C3" w14:textId="77777777" w:rsidTr="003959F1">
        <w:trPr>
          <w:gridAfter w:val="1"/>
          <w:wAfter w:w="90" w:type="dxa"/>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hideMark/>
          </w:tcPr>
          <w:p w14:paraId="41E416A1" w14:textId="77777777" w:rsidR="00D14EA0" w:rsidRPr="007E4F1F" w:rsidRDefault="00D14EA0" w:rsidP="009D260A">
            <w:pPr>
              <w:rPr>
                <w:rFonts w:ascii="Arial" w:hAnsi="Arial" w:cs="Arial"/>
                <w:b w:val="0"/>
                <w:sz w:val="22"/>
                <w:szCs w:val="22"/>
              </w:rPr>
            </w:pPr>
            <w:r w:rsidRPr="007E4F1F">
              <w:rPr>
                <w:rFonts w:ascii="Arial" w:hAnsi="Arial" w:cs="Arial"/>
                <w:b w:val="0"/>
                <w:sz w:val="22"/>
                <w:szCs w:val="22"/>
              </w:rPr>
              <w:t>MOJ</w:t>
            </w:r>
          </w:p>
        </w:tc>
        <w:tc>
          <w:tcPr>
            <w:tcW w:w="1422" w:type="dxa"/>
            <w:tcBorders>
              <w:top w:val="nil"/>
              <w:bottom w:val="nil"/>
            </w:tcBorders>
            <w:shd w:val="clear" w:color="auto" w:fill="auto"/>
            <w:noWrap/>
            <w:hideMark/>
          </w:tcPr>
          <w:p w14:paraId="7F33DD78" w14:textId="77777777" w:rsidR="00D14EA0" w:rsidRPr="006B0801" w:rsidRDefault="00D14EA0" w:rsidP="009D260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1.86</w:t>
            </w:r>
          </w:p>
        </w:tc>
        <w:tc>
          <w:tcPr>
            <w:tcW w:w="1422" w:type="dxa"/>
            <w:tcBorders>
              <w:top w:val="nil"/>
              <w:bottom w:val="nil"/>
            </w:tcBorders>
            <w:shd w:val="clear" w:color="auto" w:fill="auto"/>
            <w:noWrap/>
            <w:hideMark/>
          </w:tcPr>
          <w:p w14:paraId="03C43A89" w14:textId="77777777" w:rsidR="00D14EA0" w:rsidRPr="006B0801" w:rsidRDefault="00D14EA0" w:rsidP="009D260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-2.38</w:t>
            </w:r>
          </w:p>
        </w:tc>
        <w:tc>
          <w:tcPr>
            <w:tcW w:w="1725" w:type="dxa"/>
            <w:tcBorders>
              <w:top w:val="nil"/>
              <w:bottom w:val="nil"/>
            </w:tcBorders>
            <w:shd w:val="clear" w:color="auto" w:fill="auto"/>
            <w:noWrap/>
            <w:hideMark/>
          </w:tcPr>
          <w:p w14:paraId="1A0649A7" w14:textId="77777777" w:rsidR="00D14EA0" w:rsidRPr="006B0801" w:rsidRDefault="00D14EA0" w:rsidP="009D260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0.52</w:t>
            </w:r>
          </w:p>
        </w:tc>
      </w:tr>
      <w:tr w:rsidR="00D14EA0" w:rsidRPr="006B0801" w14:paraId="187B5FC9" w14:textId="77777777" w:rsidTr="003959F1">
        <w:trPr>
          <w:gridAfter w:val="1"/>
          <w:cnfStyle w:val="000000100000" w:firstRow="0" w:lastRow="0" w:firstColumn="0" w:lastColumn="0" w:oddVBand="0" w:evenVBand="0" w:oddHBand="1" w:evenHBand="0" w:firstRowFirstColumn="0" w:firstRowLastColumn="0" w:lastRowFirstColumn="0" w:lastRowLastColumn="0"/>
          <w:wAfter w:w="90" w:type="dxa"/>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hideMark/>
          </w:tcPr>
          <w:p w14:paraId="1B9BDB97" w14:textId="77777777" w:rsidR="00D14EA0" w:rsidRPr="007E4F1F" w:rsidRDefault="00D14EA0" w:rsidP="009D260A">
            <w:pPr>
              <w:rPr>
                <w:rFonts w:ascii="Arial" w:hAnsi="Arial" w:cs="Arial"/>
                <w:b w:val="0"/>
                <w:sz w:val="22"/>
                <w:szCs w:val="22"/>
              </w:rPr>
            </w:pPr>
            <w:r w:rsidRPr="007E4F1F">
              <w:rPr>
                <w:rFonts w:ascii="Arial" w:hAnsi="Arial" w:cs="Arial"/>
                <w:b w:val="0"/>
                <w:sz w:val="22"/>
                <w:szCs w:val="22"/>
              </w:rPr>
              <w:t>MOD</w:t>
            </w:r>
          </w:p>
        </w:tc>
        <w:tc>
          <w:tcPr>
            <w:tcW w:w="1422" w:type="dxa"/>
            <w:tcBorders>
              <w:top w:val="nil"/>
              <w:bottom w:val="nil"/>
            </w:tcBorders>
            <w:shd w:val="clear" w:color="auto" w:fill="auto"/>
            <w:noWrap/>
            <w:hideMark/>
          </w:tcPr>
          <w:p w14:paraId="59C8364A" w14:textId="77777777" w:rsidR="00D14EA0" w:rsidRPr="006B0801" w:rsidRDefault="00D14EA0" w:rsidP="009D260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-3.31</w:t>
            </w:r>
          </w:p>
        </w:tc>
        <w:tc>
          <w:tcPr>
            <w:tcW w:w="1422" w:type="dxa"/>
            <w:tcBorders>
              <w:top w:val="nil"/>
              <w:bottom w:val="nil"/>
            </w:tcBorders>
            <w:shd w:val="clear" w:color="auto" w:fill="auto"/>
            <w:noWrap/>
            <w:hideMark/>
          </w:tcPr>
          <w:p w14:paraId="70D79AB5" w14:textId="77777777" w:rsidR="00D14EA0" w:rsidRPr="006B0801" w:rsidRDefault="00D14EA0" w:rsidP="009D260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1.89</w:t>
            </w:r>
          </w:p>
        </w:tc>
        <w:tc>
          <w:tcPr>
            <w:tcW w:w="1725" w:type="dxa"/>
            <w:tcBorders>
              <w:top w:val="nil"/>
              <w:bottom w:val="nil"/>
            </w:tcBorders>
            <w:shd w:val="clear" w:color="auto" w:fill="auto"/>
            <w:noWrap/>
            <w:hideMark/>
          </w:tcPr>
          <w:p w14:paraId="1A570C30" w14:textId="77777777" w:rsidR="00D14EA0" w:rsidRPr="006B0801" w:rsidRDefault="00D14EA0" w:rsidP="009D260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1.42</w:t>
            </w:r>
          </w:p>
        </w:tc>
      </w:tr>
      <w:tr w:rsidR="00D14EA0" w:rsidRPr="006B0801" w14:paraId="7B91BEBB" w14:textId="77777777" w:rsidTr="003959F1">
        <w:trPr>
          <w:gridAfter w:val="1"/>
          <w:wAfter w:w="90" w:type="dxa"/>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hideMark/>
          </w:tcPr>
          <w:p w14:paraId="50166D66" w14:textId="77777777" w:rsidR="00D14EA0" w:rsidRPr="007E4F1F" w:rsidRDefault="00D14EA0" w:rsidP="009D260A">
            <w:pPr>
              <w:rPr>
                <w:rFonts w:ascii="Arial" w:hAnsi="Arial" w:cs="Arial"/>
                <w:b w:val="0"/>
                <w:sz w:val="22"/>
                <w:szCs w:val="22"/>
              </w:rPr>
            </w:pPr>
            <w:r w:rsidRPr="007E4F1F">
              <w:rPr>
                <w:rFonts w:ascii="Arial" w:hAnsi="Arial" w:cs="Arial"/>
                <w:b w:val="0"/>
                <w:sz w:val="22"/>
                <w:szCs w:val="22"/>
              </w:rPr>
              <w:t>HO</w:t>
            </w:r>
          </w:p>
        </w:tc>
        <w:tc>
          <w:tcPr>
            <w:tcW w:w="1422" w:type="dxa"/>
            <w:tcBorders>
              <w:top w:val="nil"/>
              <w:bottom w:val="nil"/>
            </w:tcBorders>
            <w:shd w:val="clear" w:color="auto" w:fill="auto"/>
            <w:noWrap/>
            <w:hideMark/>
          </w:tcPr>
          <w:p w14:paraId="62FB63B5" w14:textId="77777777" w:rsidR="00D14EA0" w:rsidRPr="006B0801" w:rsidRDefault="00D14EA0" w:rsidP="009D260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3.93</w:t>
            </w:r>
          </w:p>
        </w:tc>
        <w:tc>
          <w:tcPr>
            <w:tcW w:w="1422" w:type="dxa"/>
            <w:tcBorders>
              <w:top w:val="nil"/>
              <w:bottom w:val="nil"/>
            </w:tcBorders>
            <w:shd w:val="clear" w:color="auto" w:fill="auto"/>
            <w:noWrap/>
            <w:hideMark/>
          </w:tcPr>
          <w:p w14:paraId="612D0FC3" w14:textId="77777777" w:rsidR="00D14EA0" w:rsidRPr="006B0801" w:rsidRDefault="00D14EA0" w:rsidP="009D260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-1.35</w:t>
            </w:r>
          </w:p>
        </w:tc>
        <w:tc>
          <w:tcPr>
            <w:tcW w:w="1725" w:type="dxa"/>
            <w:tcBorders>
              <w:top w:val="nil"/>
              <w:bottom w:val="nil"/>
            </w:tcBorders>
            <w:shd w:val="clear" w:color="auto" w:fill="auto"/>
            <w:noWrap/>
            <w:hideMark/>
          </w:tcPr>
          <w:p w14:paraId="18C29318" w14:textId="77777777" w:rsidR="00D14EA0" w:rsidRPr="006B0801" w:rsidRDefault="00D14EA0" w:rsidP="009D260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-2.58</w:t>
            </w:r>
          </w:p>
        </w:tc>
      </w:tr>
      <w:tr w:rsidR="00D14EA0" w:rsidRPr="006B0801" w14:paraId="76A893B1" w14:textId="77777777" w:rsidTr="003959F1">
        <w:trPr>
          <w:gridAfter w:val="1"/>
          <w:cnfStyle w:val="000000100000" w:firstRow="0" w:lastRow="0" w:firstColumn="0" w:lastColumn="0" w:oddVBand="0" w:evenVBand="0" w:oddHBand="1" w:evenHBand="0" w:firstRowFirstColumn="0" w:firstRowLastColumn="0" w:lastRowFirstColumn="0" w:lastRowLastColumn="0"/>
          <w:wAfter w:w="90" w:type="dxa"/>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hideMark/>
          </w:tcPr>
          <w:p w14:paraId="214F02EC" w14:textId="77777777" w:rsidR="00D14EA0" w:rsidRPr="007E4F1F" w:rsidRDefault="00D14EA0" w:rsidP="009D260A">
            <w:pPr>
              <w:rPr>
                <w:rFonts w:ascii="Arial" w:hAnsi="Arial" w:cs="Arial"/>
                <w:b w:val="0"/>
                <w:sz w:val="22"/>
                <w:szCs w:val="22"/>
              </w:rPr>
            </w:pPr>
            <w:r w:rsidRPr="007E4F1F">
              <w:rPr>
                <w:rFonts w:ascii="Arial" w:hAnsi="Arial" w:cs="Arial"/>
                <w:b w:val="0"/>
                <w:sz w:val="22"/>
                <w:szCs w:val="22"/>
              </w:rPr>
              <w:t>DWP</w:t>
            </w:r>
          </w:p>
        </w:tc>
        <w:tc>
          <w:tcPr>
            <w:tcW w:w="1422" w:type="dxa"/>
            <w:tcBorders>
              <w:top w:val="nil"/>
              <w:bottom w:val="nil"/>
            </w:tcBorders>
            <w:shd w:val="clear" w:color="auto" w:fill="auto"/>
            <w:noWrap/>
            <w:hideMark/>
          </w:tcPr>
          <w:p w14:paraId="1A230ACE" w14:textId="77777777" w:rsidR="00D14EA0" w:rsidRPr="006B0801" w:rsidRDefault="00D14EA0" w:rsidP="009D260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0.33</w:t>
            </w:r>
          </w:p>
        </w:tc>
        <w:tc>
          <w:tcPr>
            <w:tcW w:w="1422" w:type="dxa"/>
            <w:tcBorders>
              <w:top w:val="nil"/>
              <w:bottom w:val="nil"/>
            </w:tcBorders>
            <w:shd w:val="clear" w:color="auto" w:fill="auto"/>
            <w:noWrap/>
            <w:hideMark/>
          </w:tcPr>
          <w:p w14:paraId="4D62477E" w14:textId="77777777" w:rsidR="00D14EA0" w:rsidRPr="006B0801" w:rsidRDefault="00D14EA0" w:rsidP="009D260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1.44</w:t>
            </w:r>
          </w:p>
        </w:tc>
        <w:tc>
          <w:tcPr>
            <w:tcW w:w="1725" w:type="dxa"/>
            <w:tcBorders>
              <w:top w:val="nil"/>
              <w:bottom w:val="nil"/>
            </w:tcBorders>
            <w:shd w:val="clear" w:color="auto" w:fill="auto"/>
            <w:noWrap/>
            <w:hideMark/>
          </w:tcPr>
          <w:p w14:paraId="4E5D91A0" w14:textId="77777777" w:rsidR="00D14EA0" w:rsidRPr="006B0801" w:rsidRDefault="00D14EA0" w:rsidP="009D260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-1.76</w:t>
            </w:r>
          </w:p>
        </w:tc>
      </w:tr>
      <w:tr w:rsidR="00D14EA0" w:rsidRPr="006B0801" w14:paraId="31A6F6FB" w14:textId="77777777" w:rsidTr="003959F1">
        <w:trPr>
          <w:gridAfter w:val="1"/>
          <w:wAfter w:w="90" w:type="dxa"/>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hideMark/>
          </w:tcPr>
          <w:p w14:paraId="3C36F512" w14:textId="77777777" w:rsidR="00D14EA0" w:rsidRPr="007E4F1F" w:rsidRDefault="00D14EA0" w:rsidP="009D260A">
            <w:pPr>
              <w:rPr>
                <w:rFonts w:ascii="Arial" w:hAnsi="Arial" w:cs="Arial"/>
                <w:b w:val="0"/>
                <w:sz w:val="22"/>
                <w:szCs w:val="22"/>
              </w:rPr>
            </w:pPr>
            <w:r w:rsidRPr="007E4F1F">
              <w:rPr>
                <w:rFonts w:ascii="Arial" w:hAnsi="Arial" w:cs="Arial"/>
                <w:b w:val="0"/>
                <w:sz w:val="22"/>
                <w:szCs w:val="22"/>
              </w:rPr>
              <w:t>DFE</w:t>
            </w:r>
          </w:p>
        </w:tc>
        <w:tc>
          <w:tcPr>
            <w:tcW w:w="1422" w:type="dxa"/>
            <w:tcBorders>
              <w:top w:val="nil"/>
              <w:bottom w:val="nil"/>
            </w:tcBorders>
            <w:shd w:val="clear" w:color="auto" w:fill="auto"/>
            <w:noWrap/>
            <w:hideMark/>
          </w:tcPr>
          <w:p w14:paraId="64540B1D" w14:textId="77777777" w:rsidR="00D14EA0" w:rsidRPr="006B0801" w:rsidRDefault="00D14EA0" w:rsidP="009D260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6.02</w:t>
            </w:r>
          </w:p>
        </w:tc>
        <w:tc>
          <w:tcPr>
            <w:tcW w:w="1422" w:type="dxa"/>
            <w:tcBorders>
              <w:top w:val="nil"/>
              <w:bottom w:val="nil"/>
            </w:tcBorders>
            <w:shd w:val="clear" w:color="auto" w:fill="auto"/>
            <w:noWrap/>
            <w:hideMark/>
          </w:tcPr>
          <w:p w14:paraId="073B4B9A" w14:textId="77777777" w:rsidR="00D14EA0" w:rsidRPr="006B0801" w:rsidRDefault="00D14EA0" w:rsidP="009D260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-5.29</w:t>
            </w:r>
          </w:p>
        </w:tc>
        <w:tc>
          <w:tcPr>
            <w:tcW w:w="1725" w:type="dxa"/>
            <w:tcBorders>
              <w:top w:val="nil"/>
              <w:bottom w:val="nil"/>
            </w:tcBorders>
            <w:shd w:val="clear" w:color="auto" w:fill="auto"/>
            <w:noWrap/>
            <w:hideMark/>
          </w:tcPr>
          <w:p w14:paraId="08D01449" w14:textId="77777777" w:rsidR="00D14EA0" w:rsidRPr="006B0801" w:rsidRDefault="00D14EA0" w:rsidP="009D260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-0.74</w:t>
            </w:r>
          </w:p>
        </w:tc>
      </w:tr>
      <w:tr w:rsidR="00D14EA0" w:rsidRPr="006B0801" w14:paraId="089C4F3F" w14:textId="77777777" w:rsidTr="003959F1">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hideMark/>
          </w:tcPr>
          <w:p w14:paraId="6D5DD971" w14:textId="77777777" w:rsidR="00D14EA0" w:rsidRPr="007E4F1F" w:rsidRDefault="00D14EA0" w:rsidP="009D260A">
            <w:pPr>
              <w:rPr>
                <w:rFonts w:ascii="Arial" w:hAnsi="Arial" w:cs="Arial"/>
                <w:b w:val="0"/>
                <w:sz w:val="22"/>
                <w:szCs w:val="22"/>
              </w:rPr>
            </w:pPr>
            <w:proofErr w:type="spellStart"/>
            <w:r w:rsidRPr="007E4F1F">
              <w:rPr>
                <w:rFonts w:ascii="Arial" w:hAnsi="Arial" w:cs="Arial"/>
                <w:b w:val="0"/>
                <w:sz w:val="22"/>
                <w:szCs w:val="22"/>
              </w:rPr>
              <w:t>DfT</w:t>
            </w:r>
            <w:proofErr w:type="spellEnd"/>
          </w:p>
        </w:tc>
        <w:tc>
          <w:tcPr>
            <w:tcW w:w="1417" w:type="dxa"/>
            <w:tcBorders>
              <w:top w:val="nil"/>
              <w:bottom w:val="nil"/>
            </w:tcBorders>
            <w:shd w:val="clear" w:color="auto" w:fill="auto"/>
            <w:noWrap/>
            <w:hideMark/>
          </w:tcPr>
          <w:p w14:paraId="727AA435" w14:textId="77777777" w:rsidR="00D14EA0" w:rsidRPr="006B0801" w:rsidRDefault="00D14EA0" w:rsidP="009D260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14.82</w:t>
            </w:r>
          </w:p>
        </w:tc>
        <w:tc>
          <w:tcPr>
            <w:tcW w:w="1418" w:type="dxa"/>
            <w:tcBorders>
              <w:top w:val="nil"/>
              <w:bottom w:val="nil"/>
            </w:tcBorders>
            <w:shd w:val="clear" w:color="auto" w:fill="auto"/>
            <w:noWrap/>
            <w:hideMark/>
          </w:tcPr>
          <w:p w14:paraId="65FA708D" w14:textId="77777777" w:rsidR="00D14EA0" w:rsidRPr="006B0801" w:rsidRDefault="00D14EA0" w:rsidP="009D260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-10.79</w:t>
            </w:r>
          </w:p>
        </w:tc>
        <w:tc>
          <w:tcPr>
            <w:tcW w:w="1824" w:type="dxa"/>
            <w:gridSpan w:val="2"/>
            <w:tcBorders>
              <w:top w:val="nil"/>
              <w:bottom w:val="nil"/>
            </w:tcBorders>
            <w:shd w:val="clear" w:color="auto" w:fill="auto"/>
            <w:noWrap/>
            <w:hideMark/>
          </w:tcPr>
          <w:p w14:paraId="53BCAF42" w14:textId="77777777" w:rsidR="00D14EA0" w:rsidRPr="006B0801" w:rsidRDefault="00D14EA0" w:rsidP="009D260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-4.02</w:t>
            </w:r>
          </w:p>
        </w:tc>
      </w:tr>
      <w:tr w:rsidR="00D14EA0" w:rsidRPr="006B0801" w14:paraId="74A1F969" w14:textId="77777777" w:rsidTr="003959F1">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hideMark/>
          </w:tcPr>
          <w:p w14:paraId="6F98D650" w14:textId="77777777" w:rsidR="00D14EA0" w:rsidRPr="007E4F1F" w:rsidRDefault="00D14EA0" w:rsidP="009D260A">
            <w:pPr>
              <w:rPr>
                <w:rFonts w:ascii="Arial" w:hAnsi="Arial" w:cs="Arial"/>
                <w:b w:val="0"/>
                <w:sz w:val="22"/>
                <w:szCs w:val="22"/>
              </w:rPr>
            </w:pPr>
            <w:r w:rsidRPr="007E4F1F">
              <w:rPr>
                <w:rFonts w:ascii="Arial" w:hAnsi="Arial" w:cs="Arial"/>
                <w:b w:val="0"/>
                <w:sz w:val="22"/>
                <w:szCs w:val="22"/>
              </w:rPr>
              <w:t>HMT</w:t>
            </w:r>
          </w:p>
        </w:tc>
        <w:tc>
          <w:tcPr>
            <w:tcW w:w="1417" w:type="dxa"/>
            <w:tcBorders>
              <w:top w:val="nil"/>
              <w:bottom w:val="nil"/>
            </w:tcBorders>
            <w:shd w:val="clear" w:color="auto" w:fill="auto"/>
            <w:noWrap/>
            <w:hideMark/>
          </w:tcPr>
          <w:p w14:paraId="435E836D" w14:textId="77777777" w:rsidR="00D14EA0" w:rsidRPr="00251FFA" w:rsidRDefault="00D14EA0" w:rsidP="009D260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1.63</w:t>
            </w:r>
          </w:p>
        </w:tc>
        <w:tc>
          <w:tcPr>
            <w:tcW w:w="1418" w:type="dxa"/>
            <w:tcBorders>
              <w:top w:val="nil"/>
              <w:bottom w:val="nil"/>
            </w:tcBorders>
            <w:shd w:val="clear" w:color="auto" w:fill="auto"/>
            <w:noWrap/>
            <w:hideMark/>
          </w:tcPr>
          <w:p w14:paraId="1BE4B595" w14:textId="77777777" w:rsidR="00D14EA0" w:rsidRPr="00251FFA" w:rsidRDefault="00D14EA0" w:rsidP="009D260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-0.97</w:t>
            </w:r>
          </w:p>
        </w:tc>
        <w:tc>
          <w:tcPr>
            <w:tcW w:w="1824" w:type="dxa"/>
            <w:gridSpan w:val="2"/>
            <w:tcBorders>
              <w:top w:val="nil"/>
              <w:bottom w:val="nil"/>
            </w:tcBorders>
            <w:shd w:val="clear" w:color="auto" w:fill="auto"/>
            <w:noWrap/>
            <w:hideMark/>
          </w:tcPr>
          <w:p w14:paraId="3016C575" w14:textId="77777777" w:rsidR="00D14EA0" w:rsidRPr="00251FFA" w:rsidRDefault="00D14EA0" w:rsidP="009D260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-0.66</w:t>
            </w:r>
          </w:p>
        </w:tc>
      </w:tr>
      <w:tr w:rsidR="00D14EA0" w:rsidRPr="006B0801" w14:paraId="2A44EFB9" w14:textId="77777777" w:rsidTr="003959F1">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hideMark/>
          </w:tcPr>
          <w:p w14:paraId="04EA1E2B" w14:textId="77777777" w:rsidR="00D14EA0" w:rsidRPr="007E4F1F" w:rsidRDefault="00D14EA0" w:rsidP="009D260A">
            <w:pPr>
              <w:rPr>
                <w:rFonts w:ascii="Arial" w:hAnsi="Arial" w:cs="Arial"/>
                <w:b w:val="0"/>
                <w:sz w:val="22"/>
                <w:szCs w:val="22"/>
              </w:rPr>
            </w:pPr>
            <w:r w:rsidRPr="007E4F1F">
              <w:rPr>
                <w:rFonts w:ascii="Arial" w:hAnsi="Arial" w:cs="Arial"/>
                <w:b w:val="0"/>
                <w:sz w:val="22"/>
                <w:szCs w:val="22"/>
              </w:rPr>
              <w:t>BIS</w:t>
            </w:r>
          </w:p>
        </w:tc>
        <w:tc>
          <w:tcPr>
            <w:tcW w:w="1417" w:type="dxa"/>
            <w:tcBorders>
              <w:top w:val="nil"/>
              <w:bottom w:val="nil"/>
            </w:tcBorders>
            <w:shd w:val="clear" w:color="auto" w:fill="auto"/>
            <w:noWrap/>
            <w:hideMark/>
          </w:tcPr>
          <w:p w14:paraId="6023FC9D" w14:textId="77777777" w:rsidR="00D14EA0" w:rsidRPr="006B0801" w:rsidRDefault="00D14EA0" w:rsidP="009D260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16.33</w:t>
            </w:r>
          </w:p>
        </w:tc>
        <w:tc>
          <w:tcPr>
            <w:tcW w:w="1418" w:type="dxa"/>
            <w:tcBorders>
              <w:top w:val="nil"/>
              <w:bottom w:val="nil"/>
            </w:tcBorders>
            <w:shd w:val="clear" w:color="auto" w:fill="auto"/>
            <w:noWrap/>
            <w:hideMark/>
          </w:tcPr>
          <w:p w14:paraId="5F9EF052" w14:textId="77777777" w:rsidR="00D14EA0" w:rsidRPr="006B0801" w:rsidRDefault="00D14EA0" w:rsidP="009D260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-7.93</w:t>
            </w:r>
          </w:p>
        </w:tc>
        <w:tc>
          <w:tcPr>
            <w:tcW w:w="1824" w:type="dxa"/>
            <w:gridSpan w:val="2"/>
            <w:tcBorders>
              <w:top w:val="nil"/>
              <w:bottom w:val="nil"/>
            </w:tcBorders>
            <w:shd w:val="clear" w:color="auto" w:fill="auto"/>
            <w:noWrap/>
            <w:hideMark/>
          </w:tcPr>
          <w:p w14:paraId="6F765918" w14:textId="77777777" w:rsidR="00D14EA0" w:rsidRPr="006B0801" w:rsidRDefault="00D14EA0" w:rsidP="009D260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-8.40</w:t>
            </w:r>
          </w:p>
        </w:tc>
      </w:tr>
      <w:tr w:rsidR="00D14EA0" w:rsidRPr="006B0801" w14:paraId="4BD24AE8" w14:textId="77777777" w:rsidTr="003959F1">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hideMark/>
          </w:tcPr>
          <w:p w14:paraId="31AD4561" w14:textId="77777777" w:rsidR="00D14EA0" w:rsidRPr="007E4F1F" w:rsidRDefault="00D14EA0" w:rsidP="009D260A">
            <w:pPr>
              <w:rPr>
                <w:rFonts w:ascii="Arial" w:hAnsi="Arial" w:cs="Arial"/>
                <w:b w:val="0"/>
                <w:sz w:val="22"/>
                <w:szCs w:val="22"/>
              </w:rPr>
            </w:pPr>
            <w:r w:rsidRPr="007E4F1F">
              <w:rPr>
                <w:rFonts w:ascii="Arial" w:hAnsi="Arial" w:cs="Arial"/>
                <w:b w:val="0"/>
                <w:sz w:val="22"/>
                <w:szCs w:val="22"/>
              </w:rPr>
              <w:t>DCLG</w:t>
            </w:r>
          </w:p>
        </w:tc>
        <w:tc>
          <w:tcPr>
            <w:tcW w:w="1417" w:type="dxa"/>
            <w:tcBorders>
              <w:top w:val="nil"/>
              <w:bottom w:val="nil"/>
            </w:tcBorders>
            <w:shd w:val="clear" w:color="auto" w:fill="auto"/>
            <w:noWrap/>
            <w:hideMark/>
          </w:tcPr>
          <w:p w14:paraId="6A582FF7" w14:textId="77777777" w:rsidR="00D14EA0" w:rsidRPr="006B0801" w:rsidRDefault="00D14EA0" w:rsidP="009D260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19.88</w:t>
            </w:r>
          </w:p>
        </w:tc>
        <w:tc>
          <w:tcPr>
            <w:tcW w:w="1418" w:type="dxa"/>
            <w:tcBorders>
              <w:top w:val="nil"/>
              <w:bottom w:val="nil"/>
            </w:tcBorders>
            <w:shd w:val="clear" w:color="auto" w:fill="auto"/>
            <w:noWrap/>
            <w:hideMark/>
          </w:tcPr>
          <w:p w14:paraId="5435016D" w14:textId="77777777" w:rsidR="00D14EA0" w:rsidRPr="006B0801" w:rsidRDefault="00D14EA0" w:rsidP="009D260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-15.88</w:t>
            </w:r>
          </w:p>
        </w:tc>
        <w:tc>
          <w:tcPr>
            <w:tcW w:w="1824" w:type="dxa"/>
            <w:gridSpan w:val="2"/>
            <w:tcBorders>
              <w:top w:val="nil"/>
              <w:bottom w:val="nil"/>
            </w:tcBorders>
            <w:shd w:val="clear" w:color="auto" w:fill="auto"/>
            <w:noWrap/>
            <w:hideMark/>
          </w:tcPr>
          <w:p w14:paraId="1084A59E" w14:textId="77777777" w:rsidR="00D14EA0" w:rsidRPr="006B0801" w:rsidRDefault="00D14EA0" w:rsidP="009D260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-4.00</w:t>
            </w:r>
          </w:p>
        </w:tc>
      </w:tr>
      <w:tr w:rsidR="00D14EA0" w:rsidRPr="006B0801" w14:paraId="48B938C1" w14:textId="77777777" w:rsidTr="003959F1">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hideMark/>
          </w:tcPr>
          <w:p w14:paraId="5D907C13" w14:textId="77777777" w:rsidR="00D14EA0" w:rsidRPr="007E4F1F" w:rsidRDefault="00D14EA0" w:rsidP="009D260A">
            <w:pPr>
              <w:rPr>
                <w:rFonts w:ascii="Arial" w:hAnsi="Arial" w:cs="Arial"/>
                <w:b w:val="0"/>
                <w:sz w:val="22"/>
                <w:szCs w:val="22"/>
              </w:rPr>
            </w:pPr>
            <w:r w:rsidRPr="007E4F1F">
              <w:rPr>
                <w:rFonts w:ascii="Arial" w:hAnsi="Arial" w:cs="Arial"/>
                <w:b w:val="0"/>
                <w:sz w:val="22"/>
                <w:szCs w:val="22"/>
              </w:rPr>
              <w:t>DFID</w:t>
            </w:r>
          </w:p>
        </w:tc>
        <w:tc>
          <w:tcPr>
            <w:tcW w:w="1417" w:type="dxa"/>
            <w:tcBorders>
              <w:top w:val="nil"/>
              <w:bottom w:val="nil"/>
            </w:tcBorders>
            <w:shd w:val="clear" w:color="auto" w:fill="auto"/>
            <w:noWrap/>
            <w:hideMark/>
          </w:tcPr>
          <w:p w14:paraId="6A26B21E" w14:textId="77777777" w:rsidR="00D14EA0" w:rsidRPr="006B0801" w:rsidRDefault="00D14EA0" w:rsidP="009D260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13.16</w:t>
            </w:r>
          </w:p>
        </w:tc>
        <w:tc>
          <w:tcPr>
            <w:tcW w:w="1418" w:type="dxa"/>
            <w:tcBorders>
              <w:top w:val="nil"/>
              <w:bottom w:val="nil"/>
            </w:tcBorders>
            <w:shd w:val="clear" w:color="auto" w:fill="auto"/>
            <w:noWrap/>
            <w:hideMark/>
          </w:tcPr>
          <w:p w14:paraId="698C0941" w14:textId="77777777" w:rsidR="00D14EA0" w:rsidRPr="006B0801" w:rsidRDefault="00D14EA0" w:rsidP="009D260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-12.30</w:t>
            </w:r>
          </w:p>
        </w:tc>
        <w:tc>
          <w:tcPr>
            <w:tcW w:w="1824" w:type="dxa"/>
            <w:gridSpan w:val="2"/>
            <w:tcBorders>
              <w:top w:val="nil"/>
              <w:bottom w:val="nil"/>
            </w:tcBorders>
            <w:shd w:val="clear" w:color="auto" w:fill="auto"/>
            <w:noWrap/>
            <w:hideMark/>
          </w:tcPr>
          <w:p w14:paraId="3C4BF315" w14:textId="77777777" w:rsidR="00D14EA0" w:rsidRPr="006B0801" w:rsidRDefault="00D14EA0" w:rsidP="009D260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-0.87</w:t>
            </w:r>
          </w:p>
        </w:tc>
      </w:tr>
      <w:tr w:rsidR="00D14EA0" w:rsidRPr="006B0801" w14:paraId="0FAF0DB4" w14:textId="77777777" w:rsidTr="003959F1">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hideMark/>
          </w:tcPr>
          <w:p w14:paraId="04C332F0" w14:textId="77777777" w:rsidR="00D14EA0" w:rsidRPr="007E4F1F" w:rsidRDefault="00D14EA0" w:rsidP="009D260A">
            <w:pPr>
              <w:rPr>
                <w:rFonts w:ascii="Arial" w:hAnsi="Arial" w:cs="Arial"/>
                <w:b w:val="0"/>
                <w:sz w:val="22"/>
                <w:szCs w:val="22"/>
              </w:rPr>
            </w:pPr>
            <w:r w:rsidRPr="007E4F1F">
              <w:rPr>
                <w:rFonts w:ascii="Arial" w:hAnsi="Arial" w:cs="Arial"/>
                <w:b w:val="0"/>
                <w:sz w:val="22"/>
                <w:szCs w:val="22"/>
              </w:rPr>
              <w:t>DH</w:t>
            </w:r>
          </w:p>
        </w:tc>
        <w:tc>
          <w:tcPr>
            <w:tcW w:w="1417" w:type="dxa"/>
            <w:tcBorders>
              <w:top w:val="nil"/>
              <w:bottom w:val="nil"/>
            </w:tcBorders>
            <w:shd w:val="clear" w:color="auto" w:fill="auto"/>
            <w:noWrap/>
            <w:hideMark/>
          </w:tcPr>
          <w:p w14:paraId="5A3406D6" w14:textId="77777777" w:rsidR="00D14EA0" w:rsidRPr="006B0801" w:rsidRDefault="00D14EA0" w:rsidP="009D260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8.06</w:t>
            </w:r>
          </w:p>
        </w:tc>
        <w:tc>
          <w:tcPr>
            <w:tcW w:w="1418" w:type="dxa"/>
            <w:tcBorders>
              <w:top w:val="nil"/>
              <w:bottom w:val="nil"/>
            </w:tcBorders>
            <w:shd w:val="clear" w:color="auto" w:fill="auto"/>
            <w:noWrap/>
            <w:hideMark/>
          </w:tcPr>
          <w:p w14:paraId="18F72A25" w14:textId="77777777" w:rsidR="00D14EA0" w:rsidRPr="006B0801" w:rsidRDefault="00D14EA0" w:rsidP="009D260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-8.15</w:t>
            </w:r>
          </w:p>
        </w:tc>
        <w:tc>
          <w:tcPr>
            <w:tcW w:w="1824" w:type="dxa"/>
            <w:gridSpan w:val="2"/>
            <w:tcBorders>
              <w:top w:val="nil"/>
              <w:bottom w:val="nil"/>
            </w:tcBorders>
            <w:shd w:val="clear" w:color="auto" w:fill="auto"/>
            <w:noWrap/>
            <w:hideMark/>
          </w:tcPr>
          <w:p w14:paraId="5D187E38" w14:textId="77777777" w:rsidR="00D14EA0" w:rsidRPr="006B0801" w:rsidRDefault="00D14EA0" w:rsidP="009D260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0.09</w:t>
            </w:r>
          </w:p>
        </w:tc>
      </w:tr>
      <w:tr w:rsidR="00D14EA0" w:rsidRPr="006B0801" w14:paraId="1706F474" w14:textId="77777777" w:rsidTr="003959F1">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single" w:sz="4" w:space="0" w:color="auto"/>
            </w:tcBorders>
            <w:shd w:val="clear" w:color="auto" w:fill="auto"/>
            <w:noWrap/>
            <w:hideMark/>
          </w:tcPr>
          <w:p w14:paraId="49AD6052" w14:textId="77777777" w:rsidR="00D14EA0" w:rsidRPr="007E4F1F" w:rsidRDefault="00D14EA0" w:rsidP="009D260A">
            <w:pPr>
              <w:rPr>
                <w:rFonts w:ascii="Arial" w:hAnsi="Arial" w:cs="Arial"/>
                <w:b w:val="0"/>
                <w:sz w:val="22"/>
                <w:szCs w:val="22"/>
              </w:rPr>
            </w:pPr>
            <w:r w:rsidRPr="007E4F1F">
              <w:rPr>
                <w:rFonts w:ascii="Arial" w:hAnsi="Arial" w:cs="Arial"/>
                <w:b w:val="0"/>
                <w:sz w:val="22"/>
                <w:szCs w:val="22"/>
              </w:rPr>
              <w:t>DEFRA</w:t>
            </w:r>
          </w:p>
        </w:tc>
        <w:tc>
          <w:tcPr>
            <w:tcW w:w="1417" w:type="dxa"/>
            <w:tcBorders>
              <w:top w:val="nil"/>
              <w:bottom w:val="single" w:sz="4" w:space="0" w:color="auto"/>
            </w:tcBorders>
            <w:shd w:val="clear" w:color="auto" w:fill="auto"/>
            <w:noWrap/>
            <w:hideMark/>
          </w:tcPr>
          <w:p w14:paraId="2975D245" w14:textId="77777777" w:rsidR="00D14EA0" w:rsidRPr="006B0801" w:rsidRDefault="00D14EA0" w:rsidP="009D260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11.81</w:t>
            </w:r>
          </w:p>
        </w:tc>
        <w:tc>
          <w:tcPr>
            <w:tcW w:w="1418" w:type="dxa"/>
            <w:tcBorders>
              <w:top w:val="nil"/>
              <w:bottom w:val="single" w:sz="4" w:space="0" w:color="auto"/>
            </w:tcBorders>
            <w:shd w:val="clear" w:color="auto" w:fill="auto"/>
            <w:noWrap/>
            <w:hideMark/>
          </w:tcPr>
          <w:p w14:paraId="281079EF" w14:textId="77777777" w:rsidR="00D14EA0" w:rsidRPr="006B0801" w:rsidRDefault="00D14EA0" w:rsidP="009D260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-9.64</w:t>
            </w:r>
          </w:p>
        </w:tc>
        <w:tc>
          <w:tcPr>
            <w:tcW w:w="1824" w:type="dxa"/>
            <w:gridSpan w:val="2"/>
            <w:tcBorders>
              <w:top w:val="nil"/>
              <w:bottom w:val="single" w:sz="4" w:space="0" w:color="auto"/>
            </w:tcBorders>
            <w:shd w:val="clear" w:color="auto" w:fill="auto"/>
            <w:noWrap/>
            <w:hideMark/>
          </w:tcPr>
          <w:p w14:paraId="1B2289A3" w14:textId="77777777" w:rsidR="00D14EA0" w:rsidRPr="006B0801" w:rsidRDefault="00D14EA0" w:rsidP="009D260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-2.17</w:t>
            </w:r>
          </w:p>
        </w:tc>
      </w:tr>
      <w:tr w:rsidR="00D14EA0" w:rsidRPr="006B0801" w14:paraId="3D433364" w14:textId="77777777" w:rsidTr="003959F1">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bottom w:val="single" w:sz="4" w:space="0" w:color="auto"/>
            </w:tcBorders>
            <w:shd w:val="clear" w:color="auto" w:fill="auto"/>
            <w:noWrap/>
            <w:hideMark/>
          </w:tcPr>
          <w:p w14:paraId="00DCCF80" w14:textId="77777777" w:rsidR="00D14EA0" w:rsidRPr="006B0801" w:rsidRDefault="00D14EA0" w:rsidP="009D260A">
            <w:pPr>
              <w:rPr>
                <w:rFonts w:ascii="Arial" w:hAnsi="Arial" w:cs="Arial"/>
                <w:sz w:val="22"/>
                <w:szCs w:val="22"/>
              </w:rPr>
            </w:pPr>
            <w:r w:rsidRPr="006B0801">
              <w:rPr>
                <w:rFonts w:ascii="Arial" w:hAnsi="Arial" w:cs="Arial"/>
                <w:sz w:val="22"/>
                <w:szCs w:val="22"/>
              </w:rPr>
              <w:t>Total</w:t>
            </w:r>
          </w:p>
        </w:tc>
        <w:tc>
          <w:tcPr>
            <w:tcW w:w="1417" w:type="dxa"/>
            <w:tcBorders>
              <w:top w:val="single" w:sz="4" w:space="0" w:color="auto"/>
              <w:bottom w:val="single" w:sz="4" w:space="0" w:color="auto"/>
            </w:tcBorders>
            <w:shd w:val="clear" w:color="auto" w:fill="auto"/>
            <w:noWrap/>
            <w:hideMark/>
          </w:tcPr>
          <w:p w14:paraId="535EB801" w14:textId="77777777" w:rsidR="00D14EA0" w:rsidRPr="006B0801" w:rsidRDefault="00D14EA0" w:rsidP="009D260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3.12</w:t>
            </w:r>
          </w:p>
        </w:tc>
        <w:tc>
          <w:tcPr>
            <w:tcW w:w="1418" w:type="dxa"/>
            <w:tcBorders>
              <w:top w:val="single" w:sz="4" w:space="0" w:color="auto"/>
              <w:bottom w:val="single" w:sz="4" w:space="0" w:color="auto"/>
            </w:tcBorders>
            <w:shd w:val="clear" w:color="auto" w:fill="auto"/>
            <w:noWrap/>
            <w:hideMark/>
          </w:tcPr>
          <w:p w14:paraId="73C5D264" w14:textId="77777777" w:rsidR="00D14EA0" w:rsidRPr="006B0801" w:rsidRDefault="00D14EA0" w:rsidP="009D260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-2.19</w:t>
            </w:r>
          </w:p>
        </w:tc>
        <w:tc>
          <w:tcPr>
            <w:tcW w:w="1824" w:type="dxa"/>
            <w:gridSpan w:val="2"/>
            <w:tcBorders>
              <w:top w:val="single" w:sz="4" w:space="0" w:color="auto"/>
              <w:bottom w:val="single" w:sz="4" w:space="0" w:color="auto"/>
            </w:tcBorders>
            <w:shd w:val="clear" w:color="auto" w:fill="auto"/>
            <w:noWrap/>
            <w:hideMark/>
          </w:tcPr>
          <w:p w14:paraId="07254E8D" w14:textId="77777777" w:rsidR="00D14EA0" w:rsidRPr="006B0801" w:rsidRDefault="00D14EA0" w:rsidP="009D260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-0.93</w:t>
            </w:r>
          </w:p>
        </w:tc>
      </w:tr>
    </w:tbl>
    <w:p w14:paraId="410BDB48" w14:textId="6EF749CE" w:rsidR="000F5E9B" w:rsidRDefault="000F5E9B" w:rsidP="00526885">
      <w:pPr>
        <w:jc w:val="both"/>
        <w:rPr>
          <w:rFonts w:ascii="Arial" w:hAnsi="Arial" w:cs="Arial"/>
        </w:rPr>
      </w:pPr>
    </w:p>
    <w:p w14:paraId="3A381688" w14:textId="23669E91" w:rsidR="00526885" w:rsidRDefault="00D14EA0" w:rsidP="00526885">
      <w:pPr>
        <w:jc w:val="both"/>
        <w:rPr>
          <w:rFonts w:ascii="Arial" w:hAnsi="Arial" w:cs="Arial"/>
        </w:rPr>
      </w:pPr>
      <w:r>
        <w:rPr>
          <w:rFonts w:ascii="Arial" w:hAnsi="Arial" w:cs="Arial"/>
        </w:rPr>
        <w:t>Table 5 presents these data for staff aged over 60</w:t>
      </w:r>
      <w:r w:rsidR="00526885">
        <w:rPr>
          <w:rFonts w:ascii="Arial" w:hAnsi="Arial" w:cs="Arial"/>
        </w:rPr>
        <w:t xml:space="preserve">. </w:t>
      </w:r>
      <w:r w:rsidR="006209AF" w:rsidRPr="00CD0F39">
        <w:rPr>
          <w:rFonts w:ascii="Arial" w:hAnsi="Arial" w:cs="Arial"/>
        </w:rPr>
        <w:t xml:space="preserve">The columns provide an indication of how staff </w:t>
      </w:r>
      <w:r w:rsidR="006209AF">
        <w:rPr>
          <w:rFonts w:ascii="Arial" w:hAnsi="Arial" w:cs="Arial"/>
        </w:rPr>
        <w:t xml:space="preserve">in this age category </w:t>
      </w:r>
      <w:r w:rsidR="006209AF" w:rsidRPr="00CD0F39">
        <w:rPr>
          <w:rFonts w:ascii="Arial" w:hAnsi="Arial" w:cs="Arial"/>
        </w:rPr>
        <w:t xml:space="preserve">compared to </w:t>
      </w:r>
      <w:r w:rsidR="006209AF">
        <w:rPr>
          <w:rFonts w:ascii="Arial" w:hAnsi="Arial" w:cs="Arial"/>
        </w:rPr>
        <w:t>all staff</w:t>
      </w:r>
      <w:r w:rsidR="006209AF" w:rsidRPr="00CD0F39">
        <w:rPr>
          <w:rFonts w:ascii="Arial" w:hAnsi="Arial" w:cs="Arial"/>
        </w:rPr>
        <w:t xml:space="preserve"> in relationship </w:t>
      </w:r>
      <w:r w:rsidR="006209AF">
        <w:rPr>
          <w:rFonts w:ascii="Arial" w:hAnsi="Arial" w:cs="Arial"/>
        </w:rPr>
        <w:t>to</w:t>
      </w:r>
      <w:r w:rsidR="006209AF" w:rsidRPr="00CD0F39">
        <w:rPr>
          <w:rFonts w:ascii="Arial" w:hAnsi="Arial" w:cs="Arial"/>
        </w:rPr>
        <w:t xml:space="preserve"> each performance rating in each department</w:t>
      </w:r>
      <w:r w:rsidR="006209AF">
        <w:rPr>
          <w:rFonts w:ascii="Arial" w:hAnsi="Arial" w:cs="Arial"/>
        </w:rPr>
        <w:t xml:space="preserve">. A positive percentage indicates the extent to which staff aged over 60 constitute a higher share of staff in the specific performance rating while a negative score indicates that this staff group constitutes a lower share of staff in that particular performance category. </w:t>
      </w:r>
      <w:r w:rsidR="003A76CE">
        <w:rPr>
          <w:rFonts w:ascii="Arial" w:hAnsi="Arial" w:cs="Arial"/>
        </w:rPr>
        <w:t>The data highlight</w:t>
      </w:r>
      <w:r w:rsidR="00526885">
        <w:rPr>
          <w:rFonts w:ascii="Arial" w:hAnsi="Arial" w:cs="Arial"/>
        </w:rPr>
        <w:t xml:space="preserve"> how staff </w:t>
      </w:r>
      <w:r w:rsidR="00AF4912">
        <w:rPr>
          <w:rFonts w:ascii="Arial" w:hAnsi="Arial" w:cs="Arial"/>
        </w:rPr>
        <w:t xml:space="preserve">over 60 </w:t>
      </w:r>
      <w:r w:rsidR="00526885">
        <w:rPr>
          <w:rFonts w:ascii="Arial" w:hAnsi="Arial" w:cs="Arial"/>
        </w:rPr>
        <w:t xml:space="preserve">in all departments listed, except the </w:t>
      </w:r>
      <w:r w:rsidR="006209AF">
        <w:rPr>
          <w:rFonts w:ascii="Arial" w:hAnsi="Arial" w:cs="Arial"/>
        </w:rPr>
        <w:t>HMT</w:t>
      </w:r>
      <w:r w:rsidR="00AF4912">
        <w:rPr>
          <w:rFonts w:ascii="Arial" w:hAnsi="Arial" w:cs="Arial"/>
        </w:rPr>
        <w:t>,</w:t>
      </w:r>
      <w:r w:rsidR="00526885">
        <w:rPr>
          <w:rFonts w:ascii="Arial" w:hAnsi="Arial" w:cs="Arial"/>
        </w:rPr>
        <w:t xml:space="preserve"> </w:t>
      </w:r>
      <w:r w:rsidR="00AF4912">
        <w:rPr>
          <w:rFonts w:ascii="Arial" w:hAnsi="Arial" w:cs="Arial"/>
        </w:rPr>
        <w:t>we</w:t>
      </w:r>
      <w:r w:rsidR="00526885">
        <w:rPr>
          <w:rFonts w:ascii="Arial" w:hAnsi="Arial" w:cs="Arial"/>
        </w:rPr>
        <w:t xml:space="preserve">re </w:t>
      </w:r>
      <w:r w:rsidR="006209AF">
        <w:rPr>
          <w:rFonts w:ascii="Arial" w:hAnsi="Arial" w:cs="Arial"/>
        </w:rPr>
        <w:t>less</w:t>
      </w:r>
      <w:r w:rsidR="00526885">
        <w:rPr>
          <w:rFonts w:ascii="Arial" w:hAnsi="Arial" w:cs="Arial"/>
        </w:rPr>
        <w:t xml:space="preserve"> likely to receive </w:t>
      </w:r>
      <w:r w:rsidR="00AF4912">
        <w:rPr>
          <w:rFonts w:ascii="Arial" w:hAnsi="Arial" w:cs="Arial"/>
        </w:rPr>
        <w:t>‘</w:t>
      </w:r>
      <w:r w:rsidR="00526885">
        <w:rPr>
          <w:rFonts w:ascii="Arial" w:hAnsi="Arial" w:cs="Arial"/>
        </w:rPr>
        <w:t>Exceed</w:t>
      </w:r>
      <w:r w:rsidR="00AF4912">
        <w:rPr>
          <w:rFonts w:ascii="Arial" w:hAnsi="Arial" w:cs="Arial"/>
        </w:rPr>
        <w:t>’</w:t>
      </w:r>
      <w:r w:rsidR="00526885">
        <w:rPr>
          <w:rFonts w:ascii="Arial" w:hAnsi="Arial" w:cs="Arial"/>
        </w:rPr>
        <w:t xml:space="preserve"> ratings, with this being particularly prevalent in </w:t>
      </w:r>
      <w:r w:rsidR="006209AF">
        <w:rPr>
          <w:rFonts w:ascii="Arial" w:hAnsi="Arial" w:cs="Arial"/>
        </w:rPr>
        <w:t xml:space="preserve">the DH, while they </w:t>
      </w:r>
      <w:r w:rsidR="00AF4912">
        <w:rPr>
          <w:rFonts w:ascii="Arial" w:hAnsi="Arial" w:cs="Arial"/>
        </w:rPr>
        <w:t>we</w:t>
      </w:r>
      <w:r w:rsidR="006209AF">
        <w:rPr>
          <w:rFonts w:ascii="Arial" w:hAnsi="Arial" w:cs="Arial"/>
        </w:rPr>
        <w:t xml:space="preserve">re more likely to receive </w:t>
      </w:r>
      <w:r w:rsidR="00AF4912">
        <w:rPr>
          <w:rFonts w:ascii="Arial" w:hAnsi="Arial" w:cs="Arial"/>
        </w:rPr>
        <w:t>‘M</w:t>
      </w:r>
      <w:r w:rsidR="006209AF">
        <w:rPr>
          <w:rFonts w:ascii="Arial" w:hAnsi="Arial" w:cs="Arial"/>
        </w:rPr>
        <w:t>ust improve</w:t>
      </w:r>
      <w:r w:rsidR="00AF4912">
        <w:rPr>
          <w:rFonts w:ascii="Arial" w:hAnsi="Arial" w:cs="Arial"/>
        </w:rPr>
        <w:t>’</w:t>
      </w:r>
      <w:r w:rsidR="006209AF">
        <w:rPr>
          <w:rFonts w:ascii="Arial" w:hAnsi="Arial" w:cs="Arial"/>
        </w:rPr>
        <w:t xml:space="preserve"> ratings in </w:t>
      </w:r>
      <w:r w:rsidR="00AF4912">
        <w:rPr>
          <w:rFonts w:ascii="Arial" w:hAnsi="Arial" w:cs="Arial"/>
        </w:rPr>
        <w:t xml:space="preserve">12 departments, notably in </w:t>
      </w:r>
      <w:r w:rsidR="00526885">
        <w:rPr>
          <w:rFonts w:ascii="Arial" w:hAnsi="Arial" w:cs="Arial"/>
        </w:rPr>
        <w:t>DECC</w:t>
      </w:r>
      <w:r w:rsidR="006209AF">
        <w:rPr>
          <w:rFonts w:ascii="Arial" w:hAnsi="Arial" w:cs="Arial"/>
        </w:rPr>
        <w:t xml:space="preserve"> and BIS.</w:t>
      </w:r>
    </w:p>
    <w:p w14:paraId="5C45FE30" w14:textId="1650F0F1" w:rsidR="00D14EA0" w:rsidRDefault="00D14EA0" w:rsidP="00501BFB">
      <w:pPr>
        <w:jc w:val="both"/>
        <w:rPr>
          <w:rFonts w:ascii="Arial" w:hAnsi="Arial" w:cs="Arial"/>
        </w:rPr>
      </w:pPr>
    </w:p>
    <w:p w14:paraId="6C5B77CE" w14:textId="47B4293D" w:rsidR="002655B7" w:rsidRDefault="002655B7" w:rsidP="002655B7">
      <w:pPr>
        <w:jc w:val="center"/>
        <w:rPr>
          <w:rFonts w:ascii="Arial" w:hAnsi="Arial" w:cs="Arial"/>
          <w:b/>
          <w:sz w:val="22"/>
          <w:szCs w:val="22"/>
        </w:rPr>
      </w:pPr>
      <w:r w:rsidRPr="006A07CC">
        <w:rPr>
          <w:rFonts w:ascii="Arial" w:hAnsi="Arial" w:cs="Arial"/>
          <w:b/>
          <w:sz w:val="22"/>
          <w:szCs w:val="22"/>
        </w:rPr>
        <w:t>Table</w:t>
      </w:r>
      <w:r>
        <w:rPr>
          <w:rFonts w:ascii="Arial" w:hAnsi="Arial" w:cs="Arial"/>
          <w:b/>
          <w:sz w:val="22"/>
          <w:szCs w:val="22"/>
        </w:rPr>
        <w:t xml:space="preserve"> </w:t>
      </w:r>
      <w:r w:rsidR="00D14EA0">
        <w:rPr>
          <w:rFonts w:ascii="Arial" w:hAnsi="Arial" w:cs="Arial"/>
          <w:b/>
          <w:sz w:val="22"/>
          <w:szCs w:val="22"/>
        </w:rPr>
        <w:t>5</w:t>
      </w:r>
      <w:r>
        <w:rPr>
          <w:rFonts w:ascii="Arial" w:hAnsi="Arial" w:cs="Arial"/>
          <w:b/>
          <w:sz w:val="22"/>
          <w:szCs w:val="22"/>
        </w:rPr>
        <w:t xml:space="preserve"> </w:t>
      </w:r>
      <w:r w:rsidRPr="006A07CC">
        <w:rPr>
          <w:rFonts w:ascii="Arial" w:hAnsi="Arial" w:cs="Arial"/>
          <w:b/>
          <w:sz w:val="22"/>
          <w:szCs w:val="22"/>
        </w:rPr>
        <w:t xml:space="preserve">comparative performance of </w:t>
      </w:r>
      <w:r w:rsidR="00D14EA0">
        <w:rPr>
          <w:rFonts w:ascii="Arial" w:hAnsi="Arial" w:cs="Arial"/>
          <w:b/>
          <w:sz w:val="22"/>
          <w:szCs w:val="22"/>
        </w:rPr>
        <w:t>staff by age group</w:t>
      </w:r>
      <w:r>
        <w:rPr>
          <w:rFonts w:ascii="Arial" w:hAnsi="Arial" w:cs="Arial"/>
          <w:b/>
          <w:sz w:val="22"/>
          <w:szCs w:val="22"/>
        </w:rPr>
        <w:t xml:space="preserve"> 60+ to overall </w:t>
      </w:r>
    </w:p>
    <w:p w14:paraId="0C0FFE9E" w14:textId="77777777" w:rsidR="002655B7" w:rsidRPr="006A07CC" w:rsidRDefault="002655B7" w:rsidP="002655B7">
      <w:pPr>
        <w:jc w:val="center"/>
        <w:rPr>
          <w:rFonts w:ascii="Arial" w:hAnsi="Arial" w:cs="Arial"/>
          <w:b/>
          <w:sz w:val="22"/>
          <w:szCs w:val="22"/>
        </w:rPr>
      </w:pPr>
      <w:r>
        <w:rPr>
          <w:rFonts w:ascii="Arial" w:hAnsi="Arial" w:cs="Arial"/>
          <w:b/>
          <w:sz w:val="22"/>
          <w:szCs w:val="22"/>
        </w:rPr>
        <w:t>departmental performance ratings</w:t>
      </w:r>
      <w:r w:rsidRPr="006A07CC">
        <w:rPr>
          <w:rFonts w:ascii="Arial" w:hAnsi="Arial" w:cs="Arial"/>
          <w:b/>
          <w:sz w:val="22"/>
          <w:szCs w:val="22"/>
        </w:rPr>
        <w:t xml:space="preserve"> </w:t>
      </w:r>
    </w:p>
    <w:p w14:paraId="2077F37A" w14:textId="77777777" w:rsidR="00501BFB" w:rsidRPr="003E6894" w:rsidRDefault="00501BFB" w:rsidP="00501BFB">
      <w:pPr>
        <w:rPr>
          <w:sz w:val="16"/>
          <w:szCs w:val="16"/>
        </w:rPr>
      </w:pPr>
    </w:p>
    <w:tbl>
      <w:tblPr>
        <w:tblStyle w:val="PlainTable2"/>
        <w:tblW w:w="0" w:type="auto"/>
        <w:jc w:val="center"/>
        <w:tblLayout w:type="fixed"/>
        <w:tblLook w:val="04A0" w:firstRow="1" w:lastRow="0" w:firstColumn="1" w:lastColumn="0" w:noHBand="0" w:noVBand="1"/>
      </w:tblPr>
      <w:tblGrid>
        <w:gridCol w:w="1980"/>
        <w:gridCol w:w="1422"/>
        <w:gridCol w:w="1422"/>
        <w:gridCol w:w="1725"/>
        <w:gridCol w:w="99"/>
      </w:tblGrid>
      <w:tr w:rsidR="00D14EA0" w:rsidRPr="007E4F1F" w14:paraId="38B0E43C" w14:textId="77777777" w:rsidTr="003959F1">
        <w:trPr>
          <w:gridAfter w:val="1"/>
          <w:cnfStyle w:val="100000000000" w:firstRow="1" w:lastRow="0" w:firstColumn="0" w:lastColumn="0" w:oddVBand="0" w:evenVBand="0" w:oddHBand="0" w:evenHBand="0" w:firstRowFirstColumn="0" w:firstRowLastColumn="0" w:lastRowFirstColumn="0" w:lastRowLastColumn="0"/>
          <w:wAfter w:w="90" w:type="dxa"/>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bottom w:val="single" w:sz="4" w:space="0" w:color="auto"/>
            </w:tcBorders>
            <w:shd w:val="clear" w:color="auto" w:fill="auto"/>
            <w:noWrap/>
            <w:hideMark/>
          </w:tcPr>
          <w:p w14:paraId="34C44CEA" w14:textId="77777777" w:rsidR="00D14EA0" w:rsidRPr="007E4F1F" w:rsidRDefault="00D14EA0" w:rsidP="007E4F1F">
            <w:pPr>
              <w:spacing w:line="360" w:lineRule="auto"/>
              <w:rPr>
                <w:rFonts w:ascii="Arial" w:hAnsi="Arial" w:cs="Arial"/>
                <w:sz w:val="22"/>
                <w:szCs w:val="22"/>
              </w:rPr>
            </w:pPr>
            <w:r w:rsidRPr="007E4F1F">
              <w:rPr>
                <w:rFonts w:ascii="Arial" w:hAnsi="Arial" w:cs="Arial"/>
                <w:sz w:val="22"/>
                <w:szCs w:val="22"/>
              </w:rPr>
              <w:t xml:space="preserve">Department </w:t>
            </w:r>
          </w:p>
        </w:tc>
        <w:tc>
          <w:tcPr>
            <w:tcW w:w="1422" w:type="dxa"/>
            <w:tcBorders>
              <w:bottom w:val="single" w:sz="4" w:space="0" w:color="auto"/>
            </w:tcBorders>
            <w:shd w:val="clear" w:color="auto" w:fill="auto"/>
            <w:noWrap/>
            <w:hideMark/>
          </w:tcPr>
          <w:p w14:paraId="2293724A" w14:textId="77777777" w:rsidR="00D14EA0" w:rsidRPr="007E4F1F" w:rsidRDefault="00D14EA0" w:rsidP="002655B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7E4F1F">
              <w:rPr>
                <w:rFonts w:ascii="Arial" w:hAnsi="Arial" w:cs="Arial"/>
                <w:sz w:val="22"/>
                <w:szCs w:val="22"/>
              </w:rPr>
              <w:t>Exceed</w:t>
            </w:r>
          </w:p>
        </w:tc>
        <w:tc>
          <w:tcPr>
            <w:tcW w:w="1422" w:type="dxa"/>
            <w:tcBorders>
              <w:bottom w:val="single" w:sz="4" w:space="0" w:color="auto"/>
            </w:tcBorders>
            <w:shd w:val="clear" w:color="auto" w:fill="auto"/>
            <w:noWrap/>
            <w:hideMark/>
          </w:tcPr>
          <w:p w14:paraId="0D9434F6" w14:textId="77777777" w:rsidR="00D14EA0" w:rsidRPr="007E4F1F" w:rsidRDefault="00D14EA0" w:rsidP="002655B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7E4F1F">
              <w:rPr>
                <w:rFonts w:ascii="Arial" w:hAnsi="Arial" w:cs="Arial"/>
                <w:sz w:val="22"/>
                <w:szCs w:val="22"/>
              </w:rPr>
              <w:t>Achieved</w:t>
            </w:r>
          </w:p>
        </w:tc>
        <w:tc>
          <w:tcPr>
            <w:tcW w:w="1725" w:type="dxa"/>
            <w:tcBorders>
              <w:bottom w:val="single" w:sz="4" w:space="0" w:color="auto"/>
            </w:tcBorders>
            <w:shd w:val="clear" w:color="auto" w:fill="auto"/>
            <w:noWrap/>
            <w:hideMark/>
          </w:tcPr>
          <w:p w14:paraId="09C07E10" w14:textId="77777777" w:rsidR="00D14EA0" w:rsidRPr="007E4F1F" w:rsidRDefault="00D14EA0" w:rsidP="002655B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7E4F1F">
              <w:rPr>
                <w:rFonts w:ascii="Arial" w:hAnsi="Arial" w:cs="Arial"/>
                <w:sz w:val="22"/>
                <w:szCs w:val="22"/>
              </w:rPr>
              <w:t>Must Improve</w:t>
            </w:r>
          </w:p>
        </w:tc>
      </w:tr>
      <w:tr w:rsidR="00D14EA0" w:rsidRPr="006B0801" w14:paraId="57799C90" w14:textId="77777777" w:rsidTr="003959F1">
        <w:trPr>
          <w:gridAfter w:val="1"/>
          <w:cnfStyle w:val="000000100000" w:firstRow="0" w:lastRow="0" w:firstColumn="0" w:lastColumn="0" w:oddVBand="0" w:evenVBand="0" w:oddHBand="1" w:evenHBand="0" w:firstRowFirstColumn="0" w:firstRowLastColumn="0" w:lastRowFirstColumn="0" w:lastRowLastColumn="0"/>
          <w:wAfter w:w="90" w:type="dxa"/>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tcPr>
          <w:p w14:paraId="05B149A2" w14:textId="1E6DE02D" w:rsidR="00D14EA0" w:rsidRPr="007E4F1F" w:rsidRDefault="00D14EA0" w:rsidP="007E4F1F">
            <w:pPr>
              <w:rPr>
                <w:rFonts w:ascii="Arial" w:hAnsi="Arial" w:cs="Arial"/>
                <w:b w:val="0"/>
                <w:sz w:val="22"/>
                <w:szCs w:val="22"/>
              </w:rPr>
            </w:pPr>
            <w:r w:rsidRPr="007E4F1F">
              <w:rPr>
                <w:rFonts w:ascii="Arial" w:hAnsi="Arial" w:cs="Arial"/>
                <w:b w:val="0"/>
                <w:sz w:val="22"/>
                <w:szCs w:val="22"/>
              </w:rPr>
              <w:t>HMRC</w:t>
            </w:r>
          </w:p>
        </w:tc>
        <w:tc>
          <w:tcPr>
            <w:tcW w:w="1422" w:type="dxa"/>
            <w:tcBorders>
              <w:top w:val="nil"/>
              <w:bottom w:val="nil"/>
            </w:tcBorders>
            <w:shd w:val="clear" w:color="auto" w:fill="auto"/>
            <w:noWrap/>
            <w:hideMark/>
          </w:tcPr>
          <w:p w14:paraId="463A3102" w14:textId="77777777" w:rsidR="00D14EA0" w:rsidRPr="006B0801"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-10.99</w:t>
            </w:r>
          </w:p>
        </w:tc>
        <w:tc>
          <w:tcPr>
            <w:tcW w:w="1422" w:type="dxa"/>
            <w:tcBorders>
              <w:top w:val="nil"/>
              <w:bottom w:val="nil"/>
            </w:tcBorders>
            <w:shd w:val="clear" w:color="auto" w:fill="auto"/>
            <w:noWrap/>
            <w:hideMark/>
          </w:tcPr>
          <w:p w14:paraId="4176ECD3" w14:textId="77777777" w:rsidR="00D14EA0" w:rsidRPr="006B0801"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3.97</w:t>
            </w:r>
          </w:p>
        </w:tc>
        <w:tc>
          <w:tcPr>
            <w:tcW w:w="1725" w:type="dxa"/>
            <w:tcBorders>
              <w:top w:val="nil"/>
              <w:bottom w:val="nil"/>
            </w:tcBorders>
            <w:shd w:val="clear" w:color="auto" w:fill="auto"/>
            <w:noWrap/>
            <w:hideMark/>
          </w:tcPr>
          <w:p w14:paraId="0A681EFE" w14:textId="77777777" w:rsidR="00D14EA0" w:rsidRPr="006B0801"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7.02</w:t>
            </w:r>
          </w:p>
        </w:tc>
      </w:tr>
      <w:tr w:rsidR="00D14EA0" w:rsidRPr="006B0801" w14:paraId="3DB82C00" w14:textId="77777777" w:rsidTr="003959F1">
        <w:trPr>
          <w:gridAfter w:val="1"/>
          <w:wAfter w:w="90" w:type="dxa"/>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tcPr>
          <w:p w14:paraId="3083B3A3" w14:textId="783DDB69" w:rsidR="00D14EA0" w:rsidRPr="007E4F1F" w:rsidRDefault="00D14EA0" w:rsidP="007E4F1F">
            <w:pPr>
              <w:rPr>
                <w:rFonts w:ascii="Arial" w:hAnsi="Arial" w:cs="Arial"/>
                <w:b w:val="0"/>
                <w:sz w:val="22"/>
                <w:szCs w:val="22"/>
              </w:rPr>
            </w:pPr>
            <w:r w:rsidRPr="007E4F1F">
              <w:rPr>
                <w:rFonts w:ascii="Arial" w:hAnsi="Arial" w:cs="Arial"/>
                <w:b w:val="0"/>
                <w:sz w:val="22"/>
                <w:szCs w:val="22"/>
              </w:rPr>
              <w:t>DECC</w:t>
            </w:r>
          </w:p>
        </w:tc>
        <w:tc>
          <w:tcPr>
            <w:tcW w:w="1422" w:type="dxa"/>
            <w:tcBorders>
              <w:top w:val="nil"/>
              <w:bottom w:val="nil"/>
            </w:tcBorders>
            <w:shd w:val="clear" w:color="auto" w:fill="auto"/>
            <w:noWrap/>
            <w:hideMark/>
          </w:tcPr>
          <w:p w14:paraId="5F3C660F" w14:textId="77777777" w:rsidR="00D14EA0" w:rsidRPr="006B0801"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-12.05</w:t>
            </w:r>
          </w:p>
        </w:tc>
        <w:tc>
          <w:tcPr>
            <w:tcW w:w="1422" w:type="dxa"/>
            <w:tcBorders>
              <w:top w:val="nil"/>
              <w:bottom w:val="nil"/>
            </w:tcBorders>
            <w:shd w:val="clear" w:color="auto" w:fill="auto"/>
            <w:noWrap/>
            <w:hideMark/>
          </w:tcPr>
          <w:p w14:paraId="2B24365A" w14:textId="77777777" w:rsidR="00D14EA0" w:rsidRPr="006B0801"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-0.30</w:t>
            </w:r>
          </w:p>
        </w:tc>
        <w:tc>
          <w:tcPr>
            <w:tcW w:w="1725" w:type="dxa"/>
            <w:tcBorders>
              <w:top w:val="nil"/>
              <w:bottom w:val="nil"/>
            </w:tcBorders>
            <w:shd w:val="clear" w:color="auto" w:fill="auto"/>
            <w:noWrap/>
            <w:hideMark/>
          </w:tcPr>
          <w:p w14:paraId="2745D990" w14:textId="77777777" w:rsidR="00D14EA0" w:rsidRPr="006B0801"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12.35</w:t>
            </w:r>
          </w:p>
        </w:tc>
      </w:tr>
      <w:tr w:rsidR="00D14EA0" w:rsidRPr="006B0801" w14:paraId="5D7D5D7F" w14:textId="77777777" w:rsidTr="003959F1">
        <w:trPr>
          <w:gridAfter w:val="1"/>
          <w:cnfStyle w:val="000000100000" w:firstRow="0" w:lastRow="0" w:firstColumn="0" w:lastColumn="0" w:oddVBand="0" w:evenVBand="0" w:oddHBand="1" w:evenHBand="0" w:firstRowFirstColumn="0" w:firstRowLastColumn="0" w:lastRowFirstColumn="0" w:lastRowLastColumn="0"/>
          <w:wAfter w:w="90" w:type="dxa"/>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tcPr>
          <w:p w14:paraId="74418440" w14:textId="78174CC4" w:rsidR="00D14EA0" w:rsidRPr="007E4F1F" w:rsidRDefault="00D14EA0" w:rsidP="007E4F1F">
            <w:pPr>
              <w:rPr>
                <w:rFonts w:ascii="Arial" w:hAnsi="Arial" w:cs="Arial"/>
                <w:b w:val="0"/>
                <w:sz w:val="22"/>
                <w:szCs w:val="22"/>
              </w:rPr>
            </w:pPr>
            <w:r w:rsidRPr="007E4F1F">
              <w:rPr>
                <w:rFonts w:ascii="Arial" w:hAnsi="Arial" w:cs="Arial"/>
                <w:b w:val="0"/>
                <w:sz w:val="22"/>
                <w:szCs w:val="22"/>
              </w:rPr>
              <w:t>FCO</w:t>
            </w:r>
          </w:p>
        </w:tc>
        <w:tc>
          <w:tcPr>
            <w:tcW w:w="1422" w:type="dxa"/>
            <w:tcBorders>
              <w:top w:val="nil"/>
              <w:bottom w:val="nil"/>
            </w:tcBorders>
            <w:shd w:val="clear" w:color="auto" w:fill="auto"/>
            <w:noWrap/>
            <w:hideMark/>
          </w:tcPr>
          <w:p w14:paraId="6C79CBB7" w14:textId="77777777" w:rsidR="00D14EA0" w:rsidRPr="006B0801"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-14.51</w:t>
            </w:r>
          </w:p>
        </w:tc>
        <w:tc>
          <w:tcPr>
            <w:tcW w:w="1422" w:type="dxa"/>
            <w:tcBorders>
              <w:top w:val="nil"/>
              <w:bottom w:val="nil"/>
            </w:tcBorders>
            <w:shd w:val="clear" w:color="auto" w:fill="auto"/>
            <w:noWrap/>
            <w:hideMark/>
          </w:tcPr>
          <w:p w14:paraId="178923D1" w14:textId="77777777" w:rsidR="00D14EA0" w:rsidRPr="006B0801"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15.26</w:t>
            </w:r>
          </w:p>
        </w:tc>
        <w:tc>
          <w:tcPr>
            <w:tcW w:w="1725" w:type="dxa"/>
            <w:tcBorders>
              <w:top w:val="nil"/>
              <w:bottom w:val="nil"/>
            </w:tcBorders>
            <w:shd w:val="clear" w:color="auto" w:fill="auto"/>
            <w:noWrap/>
            <w:hideMark/>
          </w:tcPr>
          <w:p w14:paraId="032FD7FB" w14:textId="77777777" w:rsidR="00D14EA0" w:rsidRPr="006B0801"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-0.75</w:t>
            </w:r>
          </w:p>
        </w:tc>
      </w:tr>
      <w:tr w:rsidR="00D14EA0" w:rsidRPr="006B0801" w14:paraId="7CD07D98" w14:textId="77777777" w:rsidTr="003959F1">
        <w:trPr>
          <w:gridAfter w:val="1"/>
          <w:wAfter w:w="90" w:type="dxa"/>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tcPr>
          <w:p w14:paraId="1441FF68" w14:textId="30E904B3" w:rsidR="00D14EA0" w:rsidRPr="007E4F1F" w:rsidRDefault="00D14EA0" w:rsidP="007E4F1F">
            <w:pPr>
              <w:rPr>
                <w:rFonts w:ascii="Arial" w:hAnsi="Arial" w:cs="Arial"/>
                <w:b w:val="0"/>
                <w:sz w:val="22"/>
                <w:szCs w:val="22"/>
              </w:rPr>
            </w:pPr>
            <w:r w:rsidRPr="007E4F1F">
              <w:rPr>
                <w:rFonts w:ascii="Arial" w:hAnsi="Arial" w:cs="Arial"/>
                <w:b w:val="0"/>
                <w:sz w:val="22"/>
                <w:szCs w:val="22"/>
              </w:rPr>
              <w:t>MOJ</w:t>
            </w:r>
          </w:p>
        </w:tc>
        <w:tc>
          <w:tcPr>
            <w:tcW w:w="1422" w:type="dxa"/>
            <w:tcBorders>
              <w:top w:val="nil"/>
              <w:bottom w:val="nil"/>
            </w:tcBorders>
            <w:shd w:val="clear" w:color="auto" w:fill="auto"/>
            <w:noWrap/>
            <w:hideMark/>
          </w:tcPr>
          <w:p w14:paraId="0D524E99" w14:textId="77777777" w:rsidR="00D14EA0" w:rsidRPr="006B0801"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-7.73</w:t>
            </w:r>
          </w:p>
        </w:tc>
        <w:tc>
          <w:tcPr>
            <w:tcW w:w="1422" w:type="dxa"/>
            <w:tcBorders>
              <w:top w:val="nil"/>
              <w:bottom w:val="nil"/>
            </w:tcBorders>
            <w:shd w:val="clear" w:color="auto" w:fill="auto"/>
            <w:noWrap/>
            <w:hideMark/>
          </w:tcPr>
          <w:p w14:paraId="299DEB72" w14:textId="77777777" w:rsidR="00D14EA0" w:rsidRPr="006B0801"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6.46</w:t>
            </w:r>
          </w:p>
        </w:tc>
        <w:tc>
          <w:tcPr>
            <w:tcW w:w="1725" w:type="dxa"/>
            <w:tcBorders>
              <w:top w:val="nil"/>
              <w:bottom w:val="nil"/>
            </w:tcBorders>
            <w:shd w:val="clear" w:color="auto" w:fill="auto"/>
            <w:noWrap/>
            <w:hideMark/>
          </w:tcPr>
          <w:p w14:paraId="2A5E402B" w14:textId="77777777" w:rsidR="00D14EA0" w:rsidRPr="006B0801"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1.27</w:t>
            </w:r>
          </w:p>
        </w:tc>
      </w:tr>
      <w:tr w:rsidR="00D14EA0" w:rsidRPr="006B0801" w14:paraId="53DB7355" w14:textId="77777777" w:rsidTr="003959F1">
        <w:trPr>
          <w:gridAfter w:val="1"/>
          <w:cnfStyle w:val="000000100000" w:firstRow="0" w:lastRow="0" w:firstColumn="0" w:lastColumn="0" w:oddVBand="0" w:evenVBand="0" w:oddHBand="1" w:evenHBand="0" w:firstRowFirstColumn="0" w:firstRowLastColumn="0" w:lastRowFirstColumn="0" w:lastRowLastColumn="0"/>
          <w:wAfter w:w="90" w:type="dxa"/>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tcPr>
          <w:p w14:paraId="11139768" w14:textId="7666067D" w:rsidR="00D14EA0" w:rsidRPr="007E4F1F" w:rsidRDefault="00D14EA0" w:rsidP="007E4F1F">
            <w:pPr>
              <w:rPr>
                <w:rFonts w:ascii="Arial" w:hAnsi="Arial" w:cs="Arial"/>
                <w:b w:val="0"/>
                <w:sz w:val="22"/>
                <w:szCs w:val="22"/>
              </w:rPr>
            </w:pPr>
            <w:r w:rsidRPr="007E4F1F">
              <w:rPr>
                <w:rFonts w:ascii="Arial" w:hAnsi="Arial" w:cs="Arial"/>
                <w:b w:val="0"/>
                <w:sz w:val="22"/>
                <w:szCs w:val="22"/>
              </w:rPr>
              <w:t>MOD</w:t>
            </w:r>
          </w:p>
        </w:tc>
        <w:tc>
          <w:tcPr>
            <w:tcW w:w="1422" w:type="dxa"/>
            <w:tcBorders>
              <w:top w:val="nil"/>
              <w:bottom w:val="nil"/>
            </w:tcBorders>
            <w:shd w:val="clear" w:color="auto" w:fill="auto"/>
            <w:noWrap/>
            <w:hideMark/>
          </w:tcPr>
          <w:p w14:paraId="3165AEC0" w14:textId="77777777" w:rsidR="00D14EA0" w:rsidRPr="006B0801"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-6.08</w:t>
            </w:r>
          </w:p>
        </w:tc>
        <w:tc>
          <w:tcPr>
            <w:tcW w:w="1422" w:type="dxa"/>
            <w:tcBorders>
              <w:top w:val="nil"/>
              <w:bottom w:val="nil"/>
            </w:tcBorders>
            <w:shd w:val="clear" w:color="auto" w:fill="auto"/>
            <w:noWrap/>
            <w:hideMark/>
          </w:tcPr>
          <w:p w14:paraId="24EDC7F4" w14:textId="77777777" w:rsidR="00D14EA0" w:rsidRPr="006B0801"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1.35</w:t>
            </w:r>
          </w:p>
        </w:tc>
        <w:tc>
          <w:tcPr>
            <w:tcW w:w="1725" w:type="dxa"/>
            <w:tcBorders>
              <w:top w:val="nil"/>
              <w:bottom w:val="nil"/>
            </w:tcBorders>
            <w:shd w:val="clear" w:color="auto" w:fill="auto"/>
            <w:noWrap/>
            <w:hideMark/>
          </w:tcPr>
          <w:p w14:paraId="511CAB10" w14:textId="77777777" w:rsidR="00D14EA0" w:rsidRPr="006B0801"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4.74</w:t>
            </w:r>
          </w:p>
        </w:tc>
      </w:tr>
      <w:tr w:rsidR="00D14EA0" w:rsidRPr="006B0801" w14:paraId="26D05A52" w14:textId="77777777" w:rsidTr="003959F1">
        <w:trPr>
          <w:gridAfter w:val="1"/>
          <w:wAfter w:w="90" w:type="dxa"/>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tcPr>
          <w:p w14:paraId="593AA181" w14:textId="4313E3D8" w:rsidR="00D14EA0" w:rsidRPr="007E4F1F" w:rsidRDefault="00D14EA0" w:rsidP="007E4F1F">
            <w:pPr>
              <w:rPr>
                <w:rFonts w:ascii="Arial" w:hAnsi="Arial" w:cs="Arial"/>
                <w:b w:val="0"/>
                <w:sz w:val="22"/>
                <w:szCs w:val="22"/>
              </w:rPr>
            </w:pPr>
            <w:r w:rsidRPr="007E4F1F">
              <w:rPr>
                <w:rFonts w:ascii="Arial" w:hAnsi="Arial" w:cs="Arial"/>
                <w:b w:val="0"/>
                <w:sz w:val="22"/>
                <w:szCs w:val="22"/>
              </w:rPr>
              <w:t>HO</w:t>
            </w:r>
          </w:p>
        </w:tc>
        <w:tc>
          <w:tcPr>
            <w:tcW w:w="1422" w:type="dxa"/>
            <w:tcBorders>
              <w:top w:val="nil"/>
              <w:bottom w:val="nil"/>
            </w:tcBorders>
            <w:shd w:val="clear" w:color="auto" w:fill="auto"/>
            <w:noWrap/>
            <w:hideMark/>
          </w:tcPr>
          <w:p w14:paraId="33416DAF" w14:textId="77777777" w:rsidR="00D14EA0" w:rsidRPr="006B0801"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-12.97</w:t>
            </w:r>
          </w:p>
        </w:tc>
        <w:tc>
          <w:tcPr>
            <w:tcW w:w="1422" w:type="dxa"/>
            <w:tcBorders>
              <w:top w:val="nil"/>
              <w:bottom w:val="nil"/>
            </w:tcBorders>
            <w:shd w:val="clear" w:color="auto" w:fill="auto"/>
            <w:noWrap/>
            <w:hideMark/>
          </w:tcPr>
          <w:p w14:paraId="7019AC43" w14:textId="77777777" w:rsidR="00D14EA0" w:rsidRPr="006B0801"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5.49</w:t>
            </w:r>
          </w:p>
        </w:tc>
        <w:tc>
          <w:tcPr>
            <w:tcW w:w="1725" w:type="dxa"/>
            <w:tcBorders>
              <w:top w:val="nil"/>
              <w:bottom w:val="nil"/>
            </w:tcBorders>
            <w:shd w:val="clear" w:color="auto" w:fill="auto"/>
            <w:noWrap/>
            <w:hideMark/>
          </w:tcPr>
          <w:p w14:paraId="23F27071" w14:textId="77777777" w:rsidR="00D14EA0" w:rsidRPr="006B0801"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7.48</w:t>
            </w:r>
          </w:p>
        </w:tc>
      </w:tr>
      <w:tr w:rsidR="00D14EA0" w:rsidRPr="006B0801" w14:paraId="33B7A020" w14:textId="77777777" w:rsidTr="003959F1">
        <w:trPr>
          <w:gridAfter w:val="1"/>
          <w:cnfStyle w:val="000000100000" w:firstRow="0" w:lastRow="0" w:firstColumn="0" w:lastColumn="0" w:oddVBand="0" w:evenVBand="0" w:oddHBand="1" w:evenHBand="0" w:firstRowFirstColumn="0" w:firstRowLastColumn="0" w:lastRowFirstColumn="0" w:lastRowLastColumn="0"/>
          <w:wAfter w:w="90" w:type="dxa"/>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tcPr>
          <w:p w14:paraId="3BD88920" w14:textId="6D18A7D0" w:rsidR="00D14EA0" w:rsidRPr="007E4F1F" w:rsidRDefault="00D14EA0" w:rsidP="007E4F1F">
            <w:pPr>
              <w:rPr>
                <w:rFonts w:ascii="Arial" w:hAnsi="Arial" w:cs="Arial"/>
                <w:b w:val="0"/>
                <w:sz w:val="22"/>
                <w:szCs w:val="22"/>
              </w:rPr>
            </w:pPr>
            <w:r w:rsidRPr="007E4F1F">
              <w:rPr>
                <w:rFonts w:ascii="Arial" w:hAnsi="Arial" w:cs="Arial"/>
                <w:b w:val="0"/>
                <w:sz w:val="22"/>
                <w:szCs w:val="22"/>
              </w:rPr>
              <w:t>DWP</w:t>
            </w:r>
          </w:p>
        </w:tc>
        <w:tc>
          <w:tcPr>
            <w:tcW w:w="1422" w:type="dxa"/>
            <w:tcBorders>
              <w:top w:val="nil"/>
              <w:bottom w:val="nil"/>
            </w:tcBorders>
            <w:shd w:val="clear" w:color="auto" w:fill="auto"/>
            <w:noWrap/>
            <w:hideMark/>
          </w:tcPr>
          <w:p w14:paraId="1C73D3D7" w14:textId="77777777" w:rsidR="00D14EA0" w:rsidRPr="006B0801"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-17.24</w:t>
            </w:r>
          </w:p>
        </w:tc>
        <w:tc>
          <w:tcPr>
            <w:tcW w:w="1422" w:type="dxa"/>
            <w:tcBorders>
              <w:top w:val="nil"/>
              <w:bottom w:val="nil"/>
            </w:tcBorders>
            <w:shd w:val="clear" w:color="auto" w:fill="auto"/>
            <w:noWrap/>
            <w:hideMark/>
          </w:tcPr>
          <w:p w14:paraId="2292ABC2" w14:textId="77777777" w:rsidR="00D14EA0" w:rsidRPr="006B0801"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9.50</w:t>
            </w:r>
          </w:p>
        </w:tc>
        <w:tc>
          <w:tcPr>
            <w:tcW w:w="1725" w:type="dxa"/>
            <w:tcBorders>
              <w:top w:val="nil"/>
              <w:bottom w:val="nil"/>
            </w:tcBorders>
            <w:shd w:val="clear" w:color="auto" w:fill="auto"/>
            <w:noWrap/>
            <w:hideMark/>
          </w:tcPr>
          <w:p w14:paraId="6FD40458" w14:textId="77777777" w:rsidR="00D14EA0" w:rsidRPr="006B0801"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7.74</w:t>
            </w:r>
          </w:p>
        </w:tc>
      </w:tr>
      <w:tr w:rsidR="00D14EA0" w:rsidRPr="006B0801" w14:paraId="64AADE86" w14:textId="77777777" w:rsidTr="003959F1">
        <w:trPr>
          <w:gridAfter w:val="1"/>
          <w:wAfter w:w="90" w:type="dxa"/>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hideMark/>
          </w:tcPr>
          <w:p w14:paraId="719CC351" w14:textId="65EAC84D" w:rsidR="00D14EA0" w:rsidRPr="007E4F1F" w:rsidRDefault="00D14EA0" w:rsidP="007E4F1F">
            <w:pPr>
              <w:rPr>
                <w:rFonts w:ascii="Arial" w:hAnsi="Arial" w:cs="Arial"/>
                <w:b w:val="0"/>
                <w:sz w:val="22"/>
                <w:szCs w:val="22"/>
              </w:rPr>
            </w:pPr>
            <w:r w:rsidRPr="007E4F1F">
              <w:rPr>
                <w:rFonts w:ascii="Arial" w:hAnsi="Arial" w:cs="Arial"/>
                <w:b w:val="0"/>
                <w:sz w:val="22"/>
                <w:szCs w:val="22"/>
              </w:rPr>
              <w:t>DFE</w:t>
            </w:r>
          </w:p>
        </w:tc>
        <w:tc>
          <w:tcPr>
            <w:tcW w:w="1422" w:type="dxa"/>
            <w:tcBorders>
              <w:top w:val="nil"/>
              <w:bottom w:val="nil"/>
            </w:tcBorders>
            <w:shd w:val="clear" w:color="auto" w:fill="auto"/>
            <w:noWrap/>
            <w:hideMark/>
          </w:tcPr>
          <w:p w14:paraId="17C1CF7D" w14:textId="77777777" w:rsidR="00D14EA0" w:rsidRPr="006B0801"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-12.39</w:t>
            </w:r>
          </w:p>
        </w:tc>
        <w:tc>
          <w:tcPr>
            <w:tcW w:w="1422" w:type="dxa"/>
            <w:tcBorders>
              <w:top w:val="nil"/>
              <w:bottom w:val="nil"/>
            </w:tcBorders>
            <w:shd w:val="clear" w:color="auto" w:fill="auto"/>
            <w:noWrap/>
            <w:hideMark/>
          </w:tcPr>
          <w:p w14:paraId="0141A0EA" w14:textId="77777777" w:rsidR="00D14EA0" w:rsidRPr="006B0801"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8.54</w:t>
            </w:r>
          </w:p>
        </w:tc>
        <w:tc>
          <w:tcPr>
            <w:tcW w:w="1725" w:type="dxa"/>
            <w:tcBorders>
              <w:top w:val="nil"/>
              <w:bottom w:val="nil"/>
            </w:tcBorders>
            <w:shd w:val="clear" w:color="auto" w:fill="auto"/>
            <w:noWrap/>
            <w:hideMark/>
          </w:tcPr>
          <w:p w14:paraId="4DC6F4D1" w14:textId="77777777" w:rsidR="00D14EA0" w:rsidRPr="006B0801"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3.84</w:t>
            </w:r>
          </w:p>
        </w:tc>
      </w:tr>
      <w:tr w:rsidR="00D14EA0" w:rsidRPr="006B0801" w14:paraId="54044EEC" w14:textId="77777777" w:rsidTr="003959F1">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tcPr>
          <w:p w14:paraId="3D042D03" w14:textId="788F4088" w:rsidR="00D14EA0" w:rsidRPr="007E4F1F" w:rsidRDefault="00D14EA0" w:rsidP="007E4F1F">
            <w:pPr>
              <w:rPr>
                <w:rFonts w:ascii="Arial" w:hAnsi="Arial" w:cs="Arial"/>
                <w:b w:val="0"/>
                <w:sz w:val="22"/>
                <w:szCs w:val="22"/>
              </w:rPr>
            </w:pPr>
            <w:proofErr w:type="spellStart"/>
            <w:r w:rsidRPr="007E4F1F">
              <w:rPr>
                <w:rFonts w:ascii="Arial" w:hAnsi="Arial" w:cs="Arial"/>
                <w:b w:val="0"/>
                <w:sz w:val="22"/>
                <w:szCs w:val="22"/>
              </w:rPr>
              <w:t>DfT</w:t>
            </w:r>
            <w:proofErr w:type="spellEnd"/>
          </w:p>
        </w:tc>
        <w:tc>
          <w:tcPr>
            <w:tcW w:w="1417" w:type="dxa"/>
            <w:tcBorders>
              <w:top w:val="nil"/>
              <w:bottom w:val="nil"/>
            </w:tcBorders>
            <w:shd w:val="clear" w:color="auto" w:fill="auto"/>
            <w:noWrap/>
            <w:hideMark/>
          </w:tcPr>
          <w:p w14:paraId="78409377" w14:textId="77777777" w:rsidR="00D14EA0" w:rsidRPr="006B0801"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-11.79</w:t>
            </w:r>
          </w:p>
        </w:tc>
        <w:tc>
          <w:tcPr>
            <w:tcW w:w="1418" w:type="dxa"/>
            <w:tcBorders>
              <w:top w:val="nil"/>
              <w:bottom w:val="nil"/>
            </w:tcBorders>
            <w:shd w:val="clear" w:color="auto" w:fill="auto"/>
            <w:noWrap/>
            <w:hideMark/>
          </w:tcPr>
          <w:p w14:paraId="60664619" w14:textId="77777777" w:rsidR="00D14EA0" w:rsidRPr="006B0801"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6.97</w:t>
            </w:r>
          </w:p>
        </w:tc>
        <w:tc>
          <w:tcPr>
            <w:tcW w:w="1824" w:type="dxa"/>
            <w:gridSpan w:val="2"/>
            <w:tcBorders>
              <w:top w:val="nil"/>
              <w:bottom w:val="nil"/>
            </w:tcBorders>
            <w:shd w:val="clear" w:color="auto" w:fill="auto"/>
            <w:noWrap/>
            <w:hideMark/>
          </w:tcPr>
          <w:p w14:paraId="4E9C0F50" w14:textId="77777777" w:rsidR="00D14EA0" w:rsidRPr="006B0801"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4.82</w:t>
            </w:r>
          </w:p>
        </w:tc>
      </w:tr>
      <w:tr w:rsidR="00D14EA0" w:rsidRPr="006B0801" w14:paraId="1DEB8CFC" w14:textId="77777777" w:rsidTr="003959F1">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tcPr>
          <w:p w14:paraId="467DB94A" w14:textId="2AABA488" w:rsidR="00D14EA0" w:rsidRPr="007E4F1F" w:rsidRDefault="00D14EA0" w:rsidP="007E4F1F">
            <w:pPr>
              <w:rPr>
                <w:rFonts w:ascii="Arial" w:hAnsi="Arial" w:cs="Arial"/>
                <w:b w:val="0"/>
                <w:sz w:val="22"/>
                <w:szCs w:val="22"/>
              </w:rPr>
            </w:pPr>
            <w:r w:rsidRPr="007E4F1F">
              <w:rPr>
                <w:rFonts w:ascii="Arial" w:hAnsi="Arial" w:cs="Arial"/>
                <w:b w:val="0"/>
                <w:sz w:val="22"/>
                <w:szCs w:val="22"/>
              </w:rPr>
              <w:t>HMT</w:t>
            </w:r>
          </w:p>
        </w:tc>
        <w:tc>
          <w:tcPr>
            <w:tcW w:w="1417" w:type="dxa"/>
            <w:tcBorders>
              <w:top w:val="nil"/>
              <w:bottom w:val="nil"/>
            </w:tcBorders>
            <w:shd w:val="clear" w:color="auto" w:fill="auto"/>
            <w:noWrap/>
            <w:hideMark/>
          </w:tcPr>
          <w:p w14:paraId="2F7016C8" w14:textId="77777777" w:rsidR="00D14EA0" w:rsidRPr="00251FFA"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1.63</w:t>
            </w:r>
          </w:p>
        </w:tc>
        <w:tc>
          <w:tcPr>
            <w:tcW w:w="1418" w:type="dxa"/>
            <w:tcBorders>
              <w:top w:val="nil"/>
              <w:bottom w:val="nil"/>
            </w:tcBorders>
            <w:shd w:val="clear" w:color="auto" w:fill="auto"/>
            <w:noWrap/>
            <w:hideMark/>
          </w:tcPr>
          <w:p w14:paraId="7A26B6DE" w14:textId="77777777" w:rsidR="00D14EA0" w:rsidRPr="00251FFA"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-0.97</w:t>
            </w:r>
          </w:p>
        </w:tc>
        <w:tc>
          <w:tcPr>
            <w:tcW w:w="1824" w:type="dxa"/>
            <w:gridSpan w:val="2"/>
            <w:tcBorders>
              <w:top w:val="nil"/>
              <w:bottom w:val="nil"/>
            </w:tcBorders>
            <w:shd w:val="clear" w:color="auto" w:fill="auto"/>
            <w:noWrap/>
            <w:hideMark/>
          </w:tcPr>
          <w:p w14:paraId="3A42560A" w14:textId="77777777" w:rsidR="00D14EA0" w:rsidRPr="00251FFA"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-0.66</w:t>
            </w:r>
          </w:p>
        </w:tc>
      </w:tr>
      <w:tr w:rsidR="00D14EA0" w:rsidRPr="006B0801" w14:paraId="6002F65A" w14:textId="77777777" w:rsidTr="003959F1">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tcPr>
          <w:p w14:paraId="42EFCDC0" w14:textId="15D3CA74" w:rsidR="00D14EA0" w:rsidRPr="007E4F1F" w:rsidRDefault="00D14EA0" w:rsidP="007E4F1F">
            <w:pPr>
              <w:rPr>
                <w:rFonts w:ascii="Arial" w:hAnsi="Arial" w:cs="Arial"/>
                <w:b w:val="0"/>
                <w:sz w:val="22"/>
                <w:szCs w:val="22"/>
              </w:rPr>
            </w:pPr>
            <w:r w:rsidRPr="007E4F1F">
              <w:rPr>
                <w:rFonts w:ascii="Arial" w:hAnsi="Arial" w:cs="Arial"/>
                <w:b w:val="0"/>
                <w:sz w:val="22"/>
                <w:szCs w:val="22"/>
              </w:rPr>
              <w:t>BIS</w:t>
            </w:r>
          </w:p>
        </w:tc>
        <w:tc>
          <w:tcPr>
            <w:tcW w:w="1417" w:type="dxa"/>
            <w:tcBorders>
              <w:top w:val="nil"/>
              <w:bottom w:val="nil"/>
            </w:tcBorders>
            <w:shd w:val="clear" w:color="auto" w:fill="auto"/>
            <w:noWrap/>
            <w:hideMark/>
          </w:tcPr>
          <w:p w14:paraId="32B6A7F1" w14:textId="77777777" w:rsidR="00D14EA0" w:rsidRPr="006B0801"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-12.98</w:t>
            </w:r>
          </w:p>
        </w:tc>
        <w:tc>
          <w:tcPr>
            <w:tcW w:w="1418" w:type="dxa"/>
            <w:tcBorders>
              <w:top w:val="nil"/>
              <w:bottom w:val="nil"/>
            </w:tcBorders>
            <w:shd w:val="clear" w:color="auto" w:fill="auto"/>
            <w:noWrap/>
            <w:hideMark/>
          </w:tcPr>
          <w:p w14:paraId="24559C3F" w14:textId="77777777" w:rsidR="00D14EA0" w:rsidRPr="006B0801"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2.01</w:t>
            </w:r>
          </w:p>
        </w:tc>
        <w:tc>
          <w:tcPr>
            <w:tcW w:w="1824" w:type="dxa"/>
            <w:gridSpan w:val="2"/>
            <w:tcBorders>
              <w:top w:val="nil"/>
              <w:bottom w:val="nil"/>
            </w:tcBorders>
            <w:shd w:val="clear" w:color="auto" w:fill="auto"/>
            <w:noWrap/>
            <w:hideMark/>
          </w:tcPr>
          <w:p w14:paraId="0357F29C" w14:textId="77777777" w:rsidR="00D14EA0" w:rsidRPr="006B0801"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10.97</w:t>
            </w:r>
          </w:p>
        </w:tc>
      </w:tr>
      <w:tr w:rsidR="00D14EA0" w:rsidRPr="006B0801" w14:paraId="7BAE9255" w14:textId="77777777" w:rsidTr="003959F1">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tcPr>
          <w:p w14:paraId="67D1A652" w14:textId="790A7DD5" w:rsidR="00D14EA0" w:rsidRPr="007E4F1F" w:rsidRDefault="00D14EA0" w:rsidP="007E4F1F">
            <w:pPr>
              <w:rPr>
                <w:rFonts w:ascii="Arial" w:hAnsi="Arial" w:cs="Arial"/>
                <w:b w:val="0"/>
                <w:sz w:val="22"/>
                <w:szCs w:val="22"/>
              </w:rPr>
            </w:pPr>
            <w:r w:rsidRPr="007E4F1F">
              <w:rPr>
                <w:rFonts w:ascii="Arial" w:hAnsi="Arial" w:cs="Arial"/>
                <w:b w:val="0"/>
                <w:sz w:val="22"/>
                <w:szCs w:val="22"/>
              </w:rPr>
              <w:t>DCLG</w:t>
            </w:r>
          </w:p>
        </w:tc>
        <w:tc>
          <w:tcPr>
            <w:tcW w:w="1417" w:type="dxa"/>
            <w:tcBorders>
              <w:top w:val="nil"/>
              <w:bottom w:val="nil"/>
            </w:tcBorders>
            <w:shd w:val="clear" w:color="auto" w:fill="auto"/>
            <w:noWrap/>
            <w:hideMark/>
          </w:tcPr>
          <w:p w14:paraId="577912EE" w14:textId="77777777" w:rsidR="00D14EA0" w:rsidRPr="006B0801"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-6.06</w:t>
            </w:r>
          </w:p>
        </w:tc>
        <w:tc>
          <w:tcPr>
            <w:tcW w:w="1418" w:type="dxa"/>
            <w:tcBorders>
              <w:top w:val="nil"/>
              <w:bottom w:val="nil"/>
            </w:tcBorders>
            <w:shd w:val="clear" w:color="auto" w:fill="auto"/>
            <w:noWrap/>
            <w:hideMark/>
          </w:tcPr>
          <w:p w14:paraId="5AD817E4" w14:textId="77777777" w:rsidR="00D14EA0" w:rsidRPr="006B0801"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2.68</w:t>
            </w:r>
          </w:p>
        </w:tc>
        <w:tc>
          <w:tcPr>
            <w:tcW w:w="1824" w:type="dxa"/>
            <w:gridSpan w:val="2"/>
            <w:tcBorders>
              <w:top w:val="nil"/>
              <w:bottom w:val="nil"/>
            </w:tcBorders>
            <w:shd w:val="clear" w:color="auto" w:fill="auto"/>
            <w:noWrap/>
            <w:hideMark/>
          </w:tcPr>
          <w:p w14:paraId="2F196118" w14:textId="77777777" w:rsidR="00D14EA0" w:rsidRPr="006B0801"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3.38</w:t>
            </w:r>
          </w:p>
        </w:tc>
      </w:tr>
      <w:tr w:rsidR="00D14EA0" w:rsidRPr="006B0801" w14:paraId="5AF02005" w14:textId="77777777" w:rsidTr="003959F1">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tcPr>
          <w:p w14:paraId="045DCF16" w14:textId="228A4F57" w:rsidR="00D14EA0" w:rsidRPr="007E4F1F" w:rsidRDefault="00D14EA0" w:rsidP="007E4F1F">
            <w:pPr>
              <w:rPr>
                <w:rFonts w:ascii="Arial" w:hAnsi="Arial" w:cs="Arial"/>
                <w:b w:val="0"/>
                <w:sz w:val="22"/>
                <w:szCs w:val="22"/>
              </w:rPr>
            </w:pPr>
            <w:r w:rsidRPr="007E4F1F">
              <w:rPr>
                <w:rFonts w:ascii="Arial" w:hAnsi="Arial" w:cs="Arial"/>
                <w:b w:val="0"/>
                <w:sz w:val="22"/>
                <w:szCs w:val="22"/>
              </w:rPr>
              <w:t>DFID</w:t>
            </w:r>
          </w:p>
        </w:tc>
        <w:tc>
          <w:tcPr>
            <w:tcW w:w="1417" w:type="dxa"/>
            <w:tcBorders>
              <w:top w:val="nil"/>
              <w:bottom w:val="nil"/>
            </w:tcBorders>
            <w:shd w:val="clear" w:color="auto" w:fill="auto"/>
            <w:noWrap/>
            <w:hideMark/>
          </w:tcPr>
          <w:p w14:paraId="6F06C57D" w14:textId="77777777" w:rsidR="00D14EA0" w:rsidRPr="006B0801"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-14.23</w:t>
            </w:r>
          </w:p>
        </w:tc>
        <w:tc>
          <w:tcPr>
            <w:tcW w:w="1418" w:type="dxa"/>
            <w:tcBorders>
              <w:top w:val="nil"/>
              <w:bottom w:val="nil"/>
            </w:tcBorders>
            <w:shd w:val="clear" w:color="auto" w:fill="auto"/>
            <w:noWrap/>
            <w:hideMark/>
          </w:tcPr>
          <w:p w14:paraId="71D3451E" w14:textId="77777777" w:rsidR="00D14EA0" w:rsidRPr="006B0801"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10.16</w:t>
            </w:r>
          </w:p>
        </w:tc>
        <w:tc>
          <w:tcPr>
            <w:tcW w:w="1824" w:type="dxa"/>
            <w:gridSpan w:val="2"/>
            <w:tcBorders>
              <w:top w:val="nil"/>
              <w:bottom w:val="nil"/>
            </w:tcBorders>
            <w:shd w:val="clear" w:color="auto" w:fill="auto"/>
            <w:noWrap/>
            <w:hideMark/>
          </w:tcPr>
          <w:p w14:paraId="510F81B7" w14:textId="77777777" w:rsidR="00D14EA0" w:rsidRPr="006B0801"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4.07</w:t>
            </w:r>
          </w:p>
        </w:tc>
      </w:tr>
      <w:tr w:rsidR="00D14EA0" w:rsidRPr="006B0801" w14:paraId="15737DD9" w14:textId="77777777" w:rsidTr="003959F1">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nil"/>
            </w:tcBorders>
            <w:shd w:val="clear" w:color="auto" w:fill="auto"/>
            <w:noWrap/>
          </w:tcPr>
          <w:p w14:paraId="656B93A9" w14:textId="2F1272EE" w:rsidR="00D14EA0" w:rsidRPr="007E4F1F" w:rsidRDefault="00D14EA0" w:rsidP="007E4F1F">
            <w:pPr>
              <w:rPr>
                <w:rFonts w:ascii="Arial" w:hAnsi="Arial" w:cs="Arial"/>
                <w:b w:val="0"/>
                <w:sz w:val="22"/>
                <w:szCs w:val="22"/>
              </w:rPr>
            </w:pPr>
            <w:r w:rsidRPr="007E4F1F">
              <w:rPr>
                <w:rFonts w:ascii="Arial" w:hAnsi="Arial" w:cs="Arial"/>
                <w:b w:val="0"/>
                <w:sz w:val="22"/>
                <w:szCs w:val="22"/>
              </w:rPr>
              <w:t>DH</w:t>
            </w:r>
          </w:p>
        </w:tc>
        <w:tc>
          <w:tcPr>
            <w:tcW w:w="1417" w:type="dxa"/>
            <w:tcBorders>
              <w:top w:val="nil"/>
              <w:bottom w:val="nil"/>
            </w:tcBorders>
            <w:shd w:val="clear" w:color="auto" w:fill="auto"/>
            <w:noWrap/>
            <w:hideMark/>
          </w:tcPr>
          <w:p w14:paraId="61F4F60A" w14:textId="77777777" w:rsidR="00D14EA0" w:rsidRPr="006B0801"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-23.45</w:t>
            </w:r>
          </w:p>
        </w:tc>
        <w:tc>
          <w:tcPr>
            <w:tcW w:w="1418" w:type="dxa"/>
            <w:tcBorders>
              <w:top w:val="nil"/>
              <w:bottom w:val="nil"/>
            </w:tcBorders>
            <w:shd w:val="clear" w:color="auto" w:fill="auto"/>
            <w:noWrap/>
            <w:hideMark/>
          </w:tcPr>
          <w:p w14:paraId="0D8FB620" w14:textId="77777777" w:rsidR="00D14EA0" w:rsidRPr="006B0801"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26.55</w:t>
            </w:r>
          </w:p>
        </w:tc>
        <w:tc>
          <w:tcPr>
            <w:tcW w:w="1824" w:type="dxa"/>
            <w:gridSpan w:val="2"/>
            <w:tcBorders>
              <w:top w:val="nil"/>
              <w:bottom w:val="nil"/>
            </w:tcBorders>
            <w:shd w:val="clear" w:color="auto" w:fill="auto"/>
            <w:noWrap/>
            <w:hideMark/>
          </w:tcPr>
          <w:p w14:paraId="5D4AB0F5" w14:textId="77777777" w:rsidR="00D14EA0" w:rsidRPr="006B0801"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-3.11</w:t>
            </w:r>
          </w:p>
        </w:tc>
      </w:tr>
      <w:tr w:rsidR="00D14EA0" w:rsidRPr="006B0801" w14:paraId="38797E1E" w14:textId="77777777" w:rsidTr="003959F1">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single" w:sz="4" w:space="0" w:color="auto"/>
            </w:tcBorders>
            <w:shd w:val="clear" w:color="auto" w:fill="auto"/>
            <w:noWrap/>
            <w:hideMark/>
          </w:tcPr>
          <w:p w14:paraId="379D89B2" w14:textId="71CFE262" w:rsidR="00D14EA0" w:rsidRPr="007E4F1F" w:rsidRDefault="00D14EA0" w:rsidP="007E4F1F">
            <w:pPr>
              <w:rPr>
                <w:rFonts w:ascii="Arial" w:hAnsi="Arial" w:cs="Arial"/>
                <w:b w:val="0"/>
                <w:sz w:val="22"/>
                <w:szCs w:val="22"/>
              </w:rPr>
            </w:pPr>
            <w:r w:rsidRPr="007E4F1F">
              <w:rPr>
                <w:rFonts w:ascii="Arial" w:hAnsi="Arial" w:cs="Arial"/>
                <w:b w:val="0"/>
                <w:sz w:val="22"/>
                <w:szCs w:val="22"/>
              </w:rPr>
              <w:t>DEFRA</w:t>
            </w:r>
          </w:p>
        </w:tc>
        <w:tc>
          <w:tcPr>
            <w:tcW w:w="1417" w:type="dxa"/>
            <w:tcBorders>
              <w:top w:val="nil"/>
              <w:bottom w:val="single" w:sz="4" w:space="0" w:color="auto"/>
            </w:tcBorders>
            <w:shd w:val="clear" w:color="auto" w:fill="auto"/>
            <w:noWrap/>
            <w:hideMark/>
          </w:tcPr>
          <w:p w14:paraId="02FC6AA8" w14:textId="77777777" w:rsidR="00D14EA0" w:rsidRPr="006B0801"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-12.65</w:t>
            </w:r>
          </w:p>
        </w:tc>
        <w:tc>
          <w:tcPr>
            <w:tcW w:w="1418" w:type="dxa"/>
            <w:tcBorders>
              <w:top w:val="nil"/>
              <w:bottom w:val="single" w:sz="4" w:space="0" w:color="auto"/>
            </w:tcBorders>
            <w:shd w:val="clear" w:color="auto" w:fill="auto"/>
            <w:noWrap/>
            <w:hideMark/>
          </w:tcPr>
          <w:p w14:paraId="28945B8A" w14:textId="77777777" w:rsidR="00D14EA0" w:rsidRPr="006B0801"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6.86</w:t>
            </w:r>
          </w:p>
        </w:tc>
        <w:tc>
          <w:tcPr>
            <w:tcW w:w="1824" w:type="dxa"/>
            <w:gridSpan w:val="2"/>
            <w:tcBorders>
              <w:top w:val="nil"/>
              <w:bottom w:val="single" w:sz="4" w:space="0" w:color="auto"/>
            </w:tcBorders>
            <w:shd w:val="clear" w:color="auto" w:fill="auto"/>
            <w:noWrap/>
            <w:hideMark/>
          </w:tcPr>
          <w:p w14:paraId="5E8892ED" w14:textId="77777777" w:rsidR="00D14EA0" w:rsidRPr="006B0801"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5.79</w:t>
            </w:r>
          </w:p>
        </w:tc>
      </w:tr>
      <w:tr w:rsidR="00D14EA0" w:rsidRPr="006209AF" w14:paraId="5FEDF624" w14:textId="77777777" w:rsidTr="003959F1">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il"/>
              <w:bottom w:val="single" w:sz="4" w:space="0" w:color="auto"/>
            </w:tcBorders>
            <w:shd w:val="clear" w:color="auto" w:fill="auto"/>
            <w:noWrap/>
            <w:hideMark/>
          </w:tcPr>
          <w:p w14:paraId="4FC0520F" w14:textId="5F1CEA39" w:rsidR="00D14EA0" w:rsidRPr="006209AF" w:rsidRDefault="00D14EA0" w:rsidP="007E4F1F">
            <w:pPr>
              <w:rPr>
                <w:rFonts w:ascii="Arial" w:hAnsi="Arial" w:cs="Arial"/>
                <w:sz w:val="22"/>
                <w:szCs w:val="22"/>
              </w:rPr>
            </w:pPr>
            <w:r w:rsidRPr="006209AF">
              <w:rPr>
                <w:rFonts w:ascii="Arial" w:hAnsi="Arial" w:cs="Arial"/>
                <w:sz w:val="22"/>
                <w:szCs w:val="22"/>
              </w:rPr>
              <w:t>Total</w:t>
            </w:r>
          </w:p>
        </w:tc>
        <w:tc>
          <w:tcPr>
            <w:tcW w:w="1417" w:type="dxa"/>
            <w:tcBorders>
              <w:top w:val="nil"/>
              <w:bottom w:val="single" w:sz="4" w:space="0" w:color="auto"/>
            </w:tcBorders>
            <w:shd w:val="clear" w:color="auto" w:fill="auto"/>
            <w:noWrap/>
            <w:hideMark/>
          </w:tcPr>
          <w:p w14:paraId="76EE12E1" w14:textId="77777777" w:rsidR="00D14EA0" w:rsidRPr="006209AF"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6209AF">
              <w:rPr>
                <w:rFonts w:ascii="Arial" w:hAnsi="Arial" w:cs="Arial"/>
                <w:b/>
                <w:sz w:val="22"/>
                <w:szCs w:val="22"/>
              </w:rPr>
              <w:t>-9.50</w:t>
            </w:r>
          </w:p>
        </w:tc>
        <w:tc>
          <w:tcPr>
            <w:tcW w:w="1418" w:type="dxa"/>
            <w:tcBorders>
              <w:top w:val="nil"/>
              <w:bottom w:val="single" w:sz="4" w:space="0" w:color="auto"/>
            </w:tcBorders>
            <w:shd w:val="clear" w:color="auto" w:fill="auto"/>
            <w:noWrap/>
            <w:hideMark/>
          </w:tcPr>
          <w:p w14:paraId="26572D43" w14:textId="77777777" w:rsidR="00D14EA0" w:rsidRPr="006209AF"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6209AF">
              <w:rPr>
                <w:rFonts w:ascii="Arial" w:hAnsi="Arial" w:cs="Arial"/>
                <w:b/>
                <w:sz w:val="22"/>
                <w:szCs w:val="22"/>
              </w:rPr>
              <w:t>3.64</w:t>
            </w:r>
          </w:p>
        </w:tc>
        <w:tc>
          <w:tcPr>
            <w:tcW w:w="1824" w:type="dxa"/>
            <w:gridSpan w:val="2"/>
            <w:tcBorders>
              <w:top w:val="nil"/>
              <w:bottom w:val="single" w:sz="4" w:space="0" w:color="auto"/>
            </w:tcBorders>
            <w:shd w:val="clear" w:color="auto" w:fill="auto"/>
            <w:noWrap/>
            <w:hideMark/>
          </w:tcPr>
          <w:p w14:paraId="79702FFD" w14:textId="77777777" w:rsidR="00D14EA0" w:rsidRPr="006209AF"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6209AF">
              <w:rPr>
                <w:rFonts w:ascii="Arial" w:hAnsi="Arial" w:cs="Arial"/>
                <w:b/>
                <w:sz w:val="22"/>
                <w:szCs w:val="22"/>
              </w:rPr>
              <w:t>5.86</w:t>
            </w:r>
          </w:p>
        </w:tc>
      </w:tr>
    </w:tbl>
    <w:p w14:paraId="1AF24B23" w14:textId="44FDCA2B" w:rsidR="003959F1" w:rsidRPr="00CE6A31" w:rsidRDefault="003959F1" w:rsidP="0004145F">
      <w:pPr>
        <w:jc w:val="both"/>
        <w:rPr>
          <w:rFonts w:ascii="Arial" w:hAnsi="Arial" w:cs="Arial"/>
          <w:i/>
        </w:rPr>
      </w:pPr>
    </w:p>
    <w:p w14:paraId="55658149" w14:textId="7A2CE01C" w:rsidR="00A53D0D" w:rsidRDefault="00A53D0D" w:rsidP="00A53D0D">
      <w:pPr>
        <w:jc w:val="both"/>
        <w:rPr>
          <w:rFonts w:ascii="Arial" w:hAnsi="Arial" w:cs="Arial"/>
        </w:rPr>
      </w:pPr>
      <w:r>
        <w:rPr>
          <w:rFonts w:ascii="Arial" w:hAnsi="Arial" w:cs="Arial"/>
        </w:rPr>
        <w:t>While there are greater difficulties in identifying relationships between ages based on these data</w:t>
      </w:r>
      <w:r w:rsidR="003A76CE">
        <w:rPr>
          <w:rFonts w:ascii="Arial" w:hAnsi="Arial" w:cs="Arial"/>
        </w:rPr>
        <w:t>,</w:t>
      </w:r>
      <w:r>
        <w:rPr>
          <w:rFonts w:ascii="Arial" w:hAnsi="Arial" w:cs="Arial"/>
        </w:rPr>
        <w:t xml:space="preserve"> and there is no statistically significant relationship across the civil service overall, these data are of particular concern given the extent to which staff in </w:t>
      </w:r>
      <w:r w:rsidR="003A76CE">
        <w:rPr>
          <w:rFonts w:ascii="Arial" w:hAnsi="Arial" w:cs="Arial"/>
        </w:rPr>
        <w:t>the younger age category did</w:t>
      </w:r>
      <w:r>
        <w:rPr>
          <w:rFonts w:ascii="Arial" w:hAnsi="Arial" w:cs="Arial"/>
        </w:rPr>
        <w:t xml:space="preserve"> much better under </w:t>
      </w:r>
      <w:r w:rsidR="00AF4912">
        <w:rPr>
          <w:rFonts w:ascii="Arial" w:hAnsi="Arial" w:cs="Arial"/>
        </w:rPr>
        <w:t>8</w:t>
      </w:r>
      <w:r>
        <w:rPr>
          <w:rFonts w:ascii="Arial" w:hAnsi="Arial" w:cs="Arial"/>
        </w:rPr>
        <w:t xml:space="preserve"> departmental PM systems across the civil service, while it is also the case that staff aged over 60 </w:t>
      </w:r>
      <w:r w:rsidR="00AF4912">
        <w:rPr>
          <w:rFonts w:ascii="Arial" w:hAnsi="Arial" w:cs="Arial"/>
        </w:rPr>
        <w:t>were</w:t>
      </w:r>
      <w:r>
        <w:rPr>
          <w:rFonts w:ascii="Arial" w:hAnsi="Arial" w:cs="Arial"/>
        </w:rPr>
        <w:t xml:space="preserve"> far less likely to secure an ‘Exceed’ rating and more likely to be awarded a ‘Must Improve’ rating under th</w:t>
      </w:r>
      <w:r w:rsidR="00AF4912">
        <w:rPr>
          <w:rFonts w:ascii="Arial" w:hAnsi="Arial" w:cs="Arial"/>
        </w:rPr>
        <w:t>ese</w:t>
      </w:r>
      <w:r>
        <w:rPr>
          <w:rFonts w:ascii="Arial" w:hAnsi="Arial" w:cs="Arial"/>
        </w:rPr>
        <w:t xml:space="preserve"> system</w:t>
      </w:r>
      <w:r w:rsidR="00AF4912">
        <w:rPr>
          <w:rFonts w:ascii="Arial" w:hAnsi="Arial" w:cs="Arial"/>
        </w:rPr>
        <w:t>s</w:t>
      </w:r>
      <w:r>
        <w:rPr>
          <w:rFonts w:ascii="Arial" w:hAnsi="Arial" w:cs="Arial"/>
        </w:rPr>
        <w:t xml:space="preserve">. While there may be interaction effects with grade that </w:t>
      </w:r>
      <w:r w:rsidR="003A76CE">
        <w:rPr>
          <w:rFonts w:ascii="Arial" w:hAnsi="Arial" w:cs="Arial"/>
        </w:rPr>
        <w:t xml:space="preserve">help </w:t>
      </w:r>
      <w:r>
        <w:rPr>
          <w:rFonts w:ascii="Arial" w:hAnsi="Arial" w:cs="Arial"/>
        </w:rPr>
        <w:t xml:space="preserve">explain these distributions, these results provide evidence to suggest potential discriminatory outcomes in the operation of PM in a number of departments.    </w:t>
      </w:r>
    </w:p>
    <w:p w14:paraId="7AE43678" w14:textId="49CAF3B7" w:rsidR="0004145F" w:rsidRPr="0011089E" w:rsidRDefault="0004145F" w:rsidP="0004145F">
      <w:pPr>
        <w:rPr>
          <w:rFonts w:ascii="Arial" w:hAnsi="Arial" w:cs="Arial"/>
          <w:sz w:val="16"/>
          <w:szCs w:val="16"/>
        </w:rPr>
      </w:pPr>
    </w:p>
    <w:p w14:paraId="7783022C" w14:textId="7F7C4412" w:rsidR="00A53D0D" w:rsidRPr="0011089E" w:rsidRDefault="00A53D0D" w:rsidP="00A53D0D">
      <w:pPr>
        <w:pStyle w:val="ListParagraph"/>
        <w:numPr>
          <w:ilvl w:val="0"/>
          <w:numId w:val="3"/>
        </w:numPr>
        <w:jc w:val="both"/>
        <w:rPr>
          <w:rFonts w:ascii="Arial" w:hAnsi="Arial" w:cs="Arial"/>
          <w:i/>
        </w:rPr>
      </w:pPr>
      <w:r w:rsidRPr="0011089E">
        <w:rPr>
          <w:rFonts w:ascii="Arial" w:hAnsi="Arial" w:cs="Arial"/>
          <w:i/>
        </w:rPr>
        <w:t>grade</w:t>
      </w:r>
    </w:p>
    <w:p w14:paraId="77F73FD4" w14:textId="77777777" w:rsidR="00A53D0D" w:rsidRPr="00501BFB" w:rsidRDefault="00A53D0D" w:rsidP="00A53D0D">
      <w:pPr>
        <w:jc w:val="both"/>
        <w:rPr>
          <w:rFonts w:ascii="Arial" w:hAnsi="Arial" w:cs="Arial"/>
          <w:sz w:val="16"/>
          <w:szCs w:val="16"/>
        </w:rPr>
      </w:pPr>
    </w:p>
    <w:p w14:paraId="2957D655" w14:textId="25A0CF1B" w:rsidR="006209AF" w:rsidRDefault="00A53D0D" w:rsidP="006209AF">
      <w:pPr>
        <w:jc w:val="both"/>
        <w:rPr>
          <w:rFonts w:ascii="Arial" w:hAnsi="Arial" w:cs="Arial"/>
        </w:rPr>
      </w:pPr>
      <w:r w:rsidRPr="003E6894">
        <w:rPr>
          <w:rFonts w:ascii="Arial" w:hAnsi="Arial" w:cs="Arial"/>
        </w:rPr>
        <w:t xml:space="preserve">There were statistically significant differences between the performance ratings by </w:t>
      </w:r>
      <w:r w:rsidR="00AF4912">
        <w:rPr>
          <w:rFonts w:ascii="Arial" w:hAnsi="Arial" w:cs="Arial"/>
        </w:rPr>
        <w:t>grade</w:t>
      </w:r>
      <w:r w:rsidRPr="003E6894">
        <w:rPr>
          <w:rFonts w:ascii="Arial" w:hAnsi="Arial" w:cs="Arial"/>
        </w:rPr>
        <w:t xml:space="preserve"> in 1</w:t>
      </w:r>
      <w:r>
        <w:rPr>
          <w:rFonts w:ascii="Arial" w:hAnsi="Arial" w:cs="Arial"/>
        </w:rPr>
        <w:t>4</w:t>
      </w:r>
      <w:r w:rsidRPr="003E6894">
        <w:rPr>
          <w:rFonts w:ascii="Arial" w:hAnsi="Arial" w:cs="Arial"/>
        </w:rPr>
        <w:t xml:space="preserve"> out of the 1</w:t>
      </w:r>
      <w:r>
        <w:rPr>
          <w:rFonts w:ascii="Arial" w:hAnsi="Arial" w:cs="Arial"/>
        </w:rPr>
        <w:t>7</w:t>
      </w:r>
      <w:r w:rsidRPr="003E6894">
        <w:rPr>
          <w:rFonts w:ascii="Arial" w:hAnsi="Arial" w:cs="Arial"/>
        </w:rPr>
        <w:t xml:space="preserve"> departments, </w:t>
      </w:r>
      <w:r>
        <w:rPr>
          <w:rFonts w:ascii="Arial" w:hAnsi="Arial" w:cs="Arial"/>
        </w:rPr>
        <w:t>as well as</w:t>
      </w:r>
      <w:r w:rsidRPr="003E6894">
        <w:rPr>
          <w:rFonts w:ascii="Arial" w:hAnsi="Arial" w:cs="Arial"/>
        </w:rPr>
        <w:t xml:space="preserve"> statistically significant differences for the Civil Service overall (</w:t>
      </w:r>
      <w:r w:rsidR="00641DB7">
        <w:rPr>
          <w:rFonts w:ascii="Arial" w:hAnsi="Arial" w:cs="Arial"/>
        </w:rPr>
        <w:t>see A</w:t>
      </w:r>
      <w:r w:rsidR="003A76CE">
        <w:rPr>
          <w:rFonts w:ascii="Arial" w:hAnsi="Arial" w:cs="Arial"/>
        </w:rPr>
        <w:t>ppendix 1, T</w:t>
      </w:r>
      <w:r w:rsidRPr="003E6894">
        <w:rPr>
          <w:rFonts w:ascii="Arial" w:hAnsi="Arial" w:cs="Arial"/>
        </w:rPr>
        <w:t>able A1.</w:t>
      </w:r>
      <w:r>
        <w:rPr>
          <w:rFonts w:ascii="Arial" w:hAnsi="Arial" w:cs="Arial"/>
        </w:rPr>
        <w:t>6</w:t>
      </w:r>
      <w:r w:rsidRPr="003E6894">
        <w:rPr>
          <w:rFonts w:ascii="Arial" w:hAnsi="Arial" w:cs="Arial"/>
        </w:rPr>
        <w:t>).</w:t>
      </w:r>
      <w:r>
        <w:rPr>
          <w:rFonts w:ascii="Arial" w:hAnsi="Arial" w:cs="Arial"/>
        </w:rPr>
        <w:t xml:space="preserve"> However, as with age, given that there are </w:t>
      </w:r>
      <w:r w:rsidR="00641DB7">
        <w:rPr>
          <w:rFonts w:ascii="Arial" w:hAnsi="Arial" w:cs="Arial"/>
        </w:rPr>
        <w:t>four</w:t>
      </w:r>
      <w:r>
        <w:rPr>
          <w:rFonts w:ascii="Arial" w:hAnsi="Arial" w:cs="Arial"/>
        </w:rPr>
        <w:t xml:space="preserve"> separate </w:t>
      </w:r>
      <w:r w:rsidR="00641DB7">
        <w:rPr>
          <w:rFonts w:ascii="Arial" w:hAnsi="Arial" w:cs="Arial"/>
        </w:rPr>
        <w:t>grading</w:t>
      </w:r>
      <w:r>
        <w:rPr>
          <w:rFonts w:ascii="Arial" w:hAnsi="Arial" w:cs="Arial"/>
        </w:rPr>
        <w:t xml:space="preserve"> categories, identifying the nature of these statistical differences is harder, since there are many more potential relationships between the </w:t>
      </w:r>
      <w:r w:rsidR="00256CBE">
        <w:rPr>
          <w:rFonts w:ascii="Arial" w:hAnsi="Arial" w:cs="Arial"/>
        </w:rPr>
        <w:t>categories</w:t>
      </w:r>
      <w:r>
        <w:rPr>
          <w:rFonts w:ascii="Arial" w:hAnsi="Arial" w:cs="Arial"/>
        </w:rPr>
        <w:t xml:space="preserve">. To address this, the results for each </w:t>
      </w:r>
      <w:r w:rsidR="00641DB7">
        <w:rPr>
          <w:rFonts w:ascii="Arial" w:hAnsi="Arial" w:cs="Arial"/>
        </w:rPr>
        <w:t>grade</w:t>
      </w:r>
      <w:r>
        <w:rPr>
          <w:rFonts w:ascii="Arial" w:hAnsi="Arial" w:cs="Arial"/>
        </w:rPr>
        <w:t xml:space="preserve"> were n</w:t>
      </w:r>
      <w:r w:rsidR="00641DB7">
        <w:rPr>
          <w:rFonts w:ascii="Arial" w:hAnsi="Arial" w:cs="Arial"/>
        </w:rPr>
        <w:t>ot compared against each other</w:t>
      </w:r>
      <w:r>
        <w:rPr>
          <w:rFonts w:ascii="Arial" w:hAnsi="Arial" w:cs="Arial"/>
        </w:rPr>
        <w:t xml:space="preserve">, but rather each </w:t>
      </w:r>
      <w:r w:rsidR="00641DB7">
        <w:rPr>
          <w:rFonts w:ascii="Arial" w:hAnsi="Arial" w:cs="Arial"/>
        </w:rPr>
        <w:t>grade</w:t>
      </w:r>
      <w:r>
        <w:rPr>
          <w:rFonts w:ascii="Arial" w:hAnsi="Arial" w:cs="Arial"/>
        </w:rPr>
        <w:t xml:space="preserve"> was compared against the overall distribution of the performance ratings for each department. Table A2.</w:t>
      </w:r>
      <w:r w:rsidR="00641DB7">
        <w:rPr>
          <w:rFonts w:ascii="Arial" w:hAnsi="Arial" w:cs="Arial"/>
        </w:rPr>
        <w:t>2</w:t>
      </w:r>
      <w:r>
        <w:rPr>
          <w:rFonts w:ascii="Arial" w:hAnsi="Arial" w:cs="Arial"/>
        </w:rPr>
        <w:t xml:space="preserve"> (see Appendix 2) presents these findings for each department in full. </w:t>
      </w:r>
      <w:r w:rsidR="006209AF">
        <w:rPr>
          <w:rFonts w:ascii="Arial" w:hAnsi="Arial" w:cs="Arial"/>
        </w:rPr>
        <w:t xml:space="preserve">The most reliable explanation for these variations between departments appears to be the differences between the performance ratings achieved by staff in AA/AO grades and those in Grades 6 </w:t>
      </w:r>
      <w:r w:rsidR="005B4243">
        <w:rPr>
          <w:rFonts w:ascii="Arial" w:hAnsi="Arial" w:cs="Arial"/>
        </w:rPr>
        <w:t>to</w:t>
      </w:r>
      <w:r w:rsidR="006209AF">
        <w:rPr>
          <w:rFonts w:ascii="Arial" w:hAnsi="Arial" w:cs="Arial"/>
        </w:rPr>
        <w:t xml:space="preserve"> 7. </w:t>
      </w:r>
    </w:p>
    <w:p w14:paraId="076BDF20" w14:textId="505B8F5D" w:rsidR="003959F1" w:rsidRPr="00AF4912" w:rsidRDefault="003959F1" w:rsidP="006209AF">
      <w:pPr>
        <w:jc w:val="both"/>
        <w:rPr>
          <w:rFonts w:ascii="Arial" w:hAnsi="Arial" w:cs="Arial"/>
          <w:sz w:val="16"/>
          <w:szCs w:val="16"/>
        </w:rPr>
      </w:pPr>
    </w:p>
    <w:p w14:paraId="4ED01BEF" w14:textId="25361667" w:rsidR="003959F1" w:rsidRDefault="003959F1" w:rsidP="003959F1">
      <w:pPr>
        <w:jc w:val="both"/>
        <w:rPr>
          <w:rFonts w:ascii="Arial" w:hAnsi="Arial" w:cs="Arial"/>
        </w:rPr>
      </w:pPr>
      <w:r>
        <w:rPr>
          <w:rFonts w:ascii="Arial" w:hAnsi="Arial" w:cs="Arial"/>
        </w:rPr>
        <w:t xml:space="preserve">Table 6 presents these data for staff in AA/AO grades. </w:t>
      </w:r>
      <w:r w:rsidRPr="00CD0F39">
        <w:rPr>
          <w:rFonts w:ascii="Arial" w:hAnsi="Arial" w:cs="Arial"/>
        </w:rPr>
        <w:t xml:space="preserve">The columns provide an indication of how staff </w:t>
      </w:r>
      <w:r>
        <w:rPr>
          <w:rFonts w:ascii="Arial" w:hAnsi="Arial" w:cs="Arial"/>
        </w:rPr>
        <w:t xml:space="preserve">in these grades </w:t>
      </w:r>
      <w:r w:rsidRPr="00CD0F39">
        <w:rPr>
          <w:rFonts w:ascii="Arial" w:hAnsi="Arial" w:cs="Arial"/>
        </w:rPr>
        <w:t xml:space="preserve">compared to </w:t>
      </w:r>
      <w:r>
        <w:rPr>
          <w:rFonts w:ascii="Arial" w:hAnsi="Arial" w:cs="Arial"/>
        </w:rPr>
        <w:t>all staff</w:t>
      </w:r>
      <w:r w:rsidRPr="00CD0F39">
        <w:rPr>
          <w:rFonts w:ascii="Arial" w:hAnsi="Arial" w:cs="Arial"/>
        </w:rPr>
        <w:t xml:space="preserve"> in relationship </w:t>
      </w:r>
      <w:r>
        <w:rPr>
          <w:rFonts w:ascii="Arial" w:hAnsi="Arial" w:cs="Arial"/>
        </w:rPr>
        <w:t>to</w:t>
      </w:r>
      <w:r w:rsidRPr="00CD0F39">
        <w:rPr>
          <w:rFonts w:ascii="Arial" w:hAnsi="Arial" w:cs="Arial"/>
        </w:rPr>
        <w:t xml:space="preserve"> each performance rating </w:t>
      </w:r>
      <w:r>
        <w:rPr>
          <w:rFonts w:ascii="Arial" w:hAnsi="Arial" w:cs="Arial"/>
        </w:rPr>
        <w:t>across</w:t>
      </w:r>
      <w:r w:rsidRPr="00CD0F39">
        <w:rPr>
          <w:rFonts w:ascii="Arial" w:hAnsi="Arial" w:cs="Arial"/>
        </w:rPr>
        <w:t xml:space="preserve"> each department</w:t>
      </w:r>
      <w:r>
        <w:rPr>
          <w:rFonts w:ascii="Arial" w:hAnsi="Arial" w:cs="Arial"/>
        </w:rPr>
        <w:t>. A positive percentage indicates the extent to which staff in AA/AO grades constitute a higher share of staff in the specific performance rating while a negative score indicates that this staff group constitute a lower share of staff in that category. The data highlight how staff in AA/AO grades in all departments listed, except the DECC, DFE and DEFRA</w:t>
      </w:r>
      <w:r w:rsidR="00AF4912">
        <w:rPr>
          <w:rFonts w:ascii="Arial" w:hAnsi="Arial" w:cs="Arial"/>
        </w:rPr>
        <w:t>,</w:t>
      </w:r>
      <w:r>
        <w:rPr>
          <w:rFonts w:ascii="Arial" w:hAnsi="Arial" w:cs="Arial"/>
        </w:rPr>
        <w:t xml:space="preserve"> </w:t>
      </w:r>
      <w:r w:rsidR="00AF4912">
        <w:rPr>
          <w:rFonts w:ascii="Arial" w:hAnsi="Arial" w:cs="Arial"/>
        </w:rPr>
        <w:t>were</w:t>
      </w:r>
      <w:r>
        <w:rPr>
          <w:rFonts w:ascii="Arial" w:hAnsi="Arial" w:cs="Arial"/>
        </w:rPr>
        <w:t xml:space="preserve"> </w:t>
      </w:r>
      <w:r>
        <w:rPr>
          <w:rFonts w:ascii="Arial" w:hAnsi="Arial" w:cs="Arial"/>
        </w:rPr>
        <w:lastRenderedPageBreak/>
        <w:t xml:space="preserve">less likely to receive ‘Exceed’ ratings, and more likely to </w:t>
      </w:r>
      <w:r w:rsidR="00AF4912">
        <w:rPr>
          <w:rFonts w:ascii="Arial" w:hAnsi="Arial" w:cs="Arial"/>
        </w:rPr>
        <w:t xml:space="preserve">have </w:t>
      </w:r>
      <w:r>
        <w:rPr>
          <w:rFonts w:ascii="Arial" w:hAnsi="Arial" w:cs="Arial"/>
        </w:rPr>
        <w:t>receive</w:t>
      </w:r>
      <w:r w:rsidR="00AF4912">
        <w:rPr>
          <w:rFonts w:ascii="Arial" w:hAnsi="Arial" w:cs="Arial"/>
        </w:rPr>
        <w:t xml:space="preserve">d ‘Must improve’ ratings, </w:t>
      </w:r>
      <w:r>
        <w:rPr>
          <w:rFonts w:ascii="Arial" w:hAnsi="Arial" w:cs="Arial"/>
        </w:rPr>
        <w:t>particularly in FCO, DFE, BIS, and DCLG.</w:t>
      </w:r>
    </w:p>
    <w:p w14:paraId="28FE347B" w14:textId="77777777" w:rsidR="003959F1" w:rsidRDefault="003959F1" w:rsidP="007E4F1F">
      <w:pPr>
        <w:jc w:val="center"/>
        <w:rPr>
          <w:rFonts w:ascii="Arial" w:hAnsi="Arial" w:cs="Arial"/>
          <w:b/>
          <w:sz w:val="22"/>
          <w:szCs w:val="22"/>
        </w:rPr>
      </w:pPr>
    </w:p>
    <w:p w14:paraId="5899A995" w14:textId="30B19DC4" w:rsidR="007E4F1F" w:rsidRDefault="007E4F1F" w:rsidP="007E4F1F">
      <w:pPr>
        <w:jc w:val="center"/>
        <w:rPr>
          <w:rFonts w:ascii="Arial" w:hAnsi="Arial" w:cs="Arial"/>
          <w:b/>
          <w:sz w:val="22"/>
          <w:szCs w:val="22"/>
        </w:rPr>
      </w:pPr>
      <w:r w:rsidRPr="006A07CC">
        <w:rPr>
          <w:rFonts w:ascii="Arial" w:hAnsi="Arial" w:cs="Arial"/>
          <w:b/>
          <w:sz w:val="22"/>
          <w:szCs w:val="22"/>
        </w:rPr>
        <w:t>Table</w:t>
      </w:r>
      <w:r>
        <w:rPr>
          <w:rFonts w:ascii="Arial" w:hAnsi="Arial" w:cs="Arial"/>
          <w:b/>
          <w:sz w:val="22"/>
          <w:szCs w:val="22"/>
        </w:rPr>
        <w:t xml:space="preserve"> </w:t>
      </w:r>
      <w:r w:rsidR="00D14EA0">
        <w:rPr>
          <w:rFonts w:ascii="Arial" w:hAnsi="Arial" w:cs="Arial"/>
          <w:b/>
          <w:sz w:val="22"/>
          <w:szCs w:val="22"/>
        </w:rPr>
        <w:t>6</w:t>
      </w:r>
      <w:r>
        <w:rPr>
          <w:rFonts w:ascii="Arial" w:hAnsi="Arial" w:cs="Arial"/>
          <w:b/>
          <w:sz w:val="22"/>
          <w:szCs w:val="22"/>
        </w:rPr>
        <w:t xml:space="preserve"> </w:t>
      </w:r>
      <w:r w:rsidRPr="006A07CC">
        <w:rPr>
          <w:rFonts w:ascii="Arial" w:hAnsi="Arial" w:cs="Arial"/>
          <w:b/>
          <w:sz w:val="22"/>
          <w:szCs w:val="22"/>
        </w:rPr>
        <w:t xml:space="preserve">comparative performance of </w:t>
      </w:r>
      <w:r w:rsidR="00D14EA0">
        <w:rPr>
          <w:rFonts w:ascii="Arial" w:hAnsi="Arial" w:cs="Arial"/>
          <w:b/>
          <w:sz w:val="22"/>
          <w:szCs w:val="22"/>
        </w:rPr>
        <w:t>staff by</w:t>
      </w:r>
      <w:r>
        <w:rPr>
          <w:rFonts w:ascii="Arial" w:hAnsi="Arial" w:cs="Arial"/>
          <w:b/>
          <w:sz w:val="22"/>
          <w:szCs w:val="22"/>
        </w:rPr>
        <w:t xml:space="preserve"> </w:t>
      </w:r>
      <w:r w:rsidR="006209AF">
        <w:rPr>
          <w:rFonts w:ascii="Arial" w:hAnsi="Arial" w:cs="Arial"/>
          <w:b/>
          <w:sz w:val="22"/>
          <w:szCs w:val="22"/>
        </w:rPr>
        <w:t xml:space="preserve">AA and </w:t>
      </w:r>
      <w:r>
        <w:rPr>
          <w:rFonts w:ascii="Arial" w:hAnsi="Arial" w:cs="Arial"/>
          <w:b/>
          <w:sz w:val="22"/>
          <w:szCs w:val="22"/>
        </w:rPr>
        <w:t xml:space="preserve">AO </w:t>
      </w:r>
      <w:r w:rsidR="00D14EA0">
        <w:rPr>
          <w:rFonts w:ascii="Arial" w:hAnsi="Arial" w:cs="Arial"/>
          <w:b/>
          <w:sz w:val="22"/>
          <w:szCs w:val="22"/>
        </w:rPr>
        <w:t xml:space="preserve">grades </w:t>
      </w:r>
      <w:r>
        <w:rPr>
          <w:rFonts w:ascii="Arial" w:hAnsi="Arial" w:cs="Arial"/>
          <w:b/>
          <w:sz w:val="22"/>
          <w:szCs w:val="22"/>
        </w:rPr>
        <w:t xml:space="preserve">to overall </w:t>
      </w:r>
    </w:p>
    <w:p w14:paraId="1A0BA148" w14:textId="7E2E35CA" w:rsidR="007E4F1F" w:rsidRPr="006A07CC" w:rsidRDefault="007E4F1F" w:rsidP="007E4F1F">
      <w:pPr>
        <w:jc w:val="center"/>
        <w:rPr>
          <w:rFonts w:ascii="Arial" w:hAnsi="Arial" w:cs="Arial"/>
          <w:b/>
          <w:sz w:val="22"/>
          <w:szCs w:val="22"/>
        </w:rPr>
      </w:pPr>
      <w:r>
        <w:rPr>
          <w:rFonts w:ascii="Arial" w:hAnsi="Arial" w:cs="Arial"/>
          <w:b/>
          <w:sz w:val="22"/>
          <w:szCs w:val="22"/>
        </w:rPr>
        <w:t>departmental performance ratings</w:t>
      </w:r>
      <w:r w:rsidRPr="006A07CC">
        <w:rPr>
          <w:rFonts w:ascii="Arial" w:hAnsi="Arial" w:cs="Arial"/>
          <w:b/>
          <w:sz w:val="22"/>
          <w:szCs w:val="22"/>
        </w:rPr>
        <w:t xml:space="preserve"> </w:t>
      </w:r>
      <w:r>
        <w:rPr>
          <w:rFonts w:ascii="Arial" w:hAnsi="Arial" w:cs="Arial"/>
          <w:b/>
          <w:sz w:val="22"/>
          <w:szCs w:val="22"/>
        </w:rPr>
        <w:t>(%)</w:t>
      </w:r>
    </w:p>
    <w:p w14:paraId="34260066" w14:textId="77777777" w:rsidR="00A53D0D" w:rsidRPr="003E6894" w:rsidRDefault="00A53D0D" w:rsidP="00A53D0D">
      <w:pPr>
        <w:rPr>
          <w:sz w:val="16"/>
          <w:szCs w:val="16"/>
        </w:rPr>
      </w:pPr>
    </w:p>
    <w:tbl>
      <w:tblPr>
        <w:tblStyle w:val="PlainTable4"/>
        <w:tblW w:w="5975" w:type="dxa"/>
        <w:jc w:val="center"/>
        <w:tblLayout w:type="fixed"/>
        <w:tblLook w:val="04A0" w:firstRow="1" w:lastRow="0" w:firstColumn="1" w:lastColumn="0" w:noHBand="0" w:noVBand="1"/>
      </w:tblPr>
      <w:tblGrid>
        <w:gridCol w:w="1439"/>
        <w:gridCol w:w="1276"/>
        <w:gridCol w:w="1559"/>
        <w:gridCol w:w="1701"/>
      </w:tblGrid>
      <w:tr w:rsidR="00D14EA0" w:rsidRPr="009104FE" w14:paraId="7678499B" w14:textId="77777777" w:rsidTr="003959F1">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tcBorders>
              <w:top w:val="single" w:sz="4" w:space="0" w:color="auto"/>
              <w:bottom w:val="single" w:sz="4" w:space="0" w:color="auto"/>
            </w:tcBorders>
            <w:shd w:val="clear" w:color="auto" w:fill="auto"/>
            <w:noWrap/>
            <w:hideMark/>
          </w:tcPr>
          <w:p w14:paraId="574B2BC6" w14:textId="77777777" w:rsidR="00D14EA0" w:rsidRPr="00A52409" w:rsidRDefault="00D14EA0" w:rsidP="007E4F1F">
            <w:pPr>
              <w:spacing w:line="360" w:lineRule="auto"/>
              <w:rPr>
                <w:rFonts w:ascii="Arial" w:hAnsi="Arial" w:cs="Arial"/>
                <w:sz w:val="20"/>
                <w:szCs w:val="20"/>
              </w:rPr>
            </w:pPr>
            <w:r w:rsidRPr="00A52409">
              <w:rPr>
                <w:rFonts w:ascii="Arial" w:hAnsi="Arial" w:cs="Arial"/>
                <w:sz w:val="22"/>
                <w:szCs w:val="22"/>
              </w:rPr>
              <w:t xml:space="preserve">Department </w:t>
            </w:r>
          </w:p>
        </w:tc>
        <w:tc>
          <w:tcPr>
            <w:tcW w:w="1276" w:type="dxa"/>
            <w:tcBorders>
              <w:top w:val="single" w:sz="4" w:space="0" w:color="auto"/>
              <w:bottom w:val="single" w:sz="4" w:space="0" w:color="auto"/>
            </w:tcBorders>
            <w:shd w:val="clear" w:color="auto" w:fill="auto"/>
            <w:noWrap/>
            <w:hideMark/>
          </w:tcPr>
          <w:p w14:paraId="66D0CEBA" w14:textId="77777777" w:rsidR="00D14EA0" w:rsidRPr="00A52409" w:rsidRDefault="00D14EA0" w:rsidP="007E4F1F">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52409">
              <w:rPr>
                <w:rFonts w:ascii="Arial" w:hAnsi="Arial" w:cs="Arial"/>
                <w:sz w:val="22"/>
                <w:szCs w:val="22"/>
              </w:rPr>
              <w:t>Exceed</w:t>
            </w:r>
          </w:p>
        </w:tc>
        <w:tc>
          <w:tcPr>
            <w:tcW w:w="1559" w:type="dxa"/>
            <w:tcBorders>
              <w:top w:val="single" w:sz="4" w:space="0" w:color="auto"/>
              <w:bottom w:val="single" w:sz="4" w:space="0" w:color="auto"/>
            </w:tcBorders>
            <w:shd w:val="clear" w:color="auto" w:fill="auto"/>
            <w:noWrap/>
            <w:hideMark/>
          </w:tcPr>
          <w:p w14:paraId="7397B193" w14:textId="77777777" w:rsidR="00D14EA0" w:rsidRPr="00A52409" w:rsidRDefault="00D14EA0" w:rsidP="007E4F1F">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52409">
              <w:rPr>
                <w:rFonts w:ascii="Arial" w:hAnsi="Arial" w:cs="Arial"/>
                <w:sz w:val="22"/>
                <w:szCs w:val="22"/>
              </w:rPr>
              <w:t>Achieved</w:t>
            </w:r>
          </w:p>
        </w:tc>
        <w:tc>
          <w:tcPr>
            <w:tcW w:w="1701" w:type="dxa"/>
            <w:tcBorders>
              <w:top w:val="single" w:sz="4" w:space="0" w:color="auto"/>
              <w:bottom w:val="single" w:sz="4" w:space="0" w:color="auto"/>
            </w:tcBorders>
            <w:shd w:val="clear" w:color="auto" w:fill="auto"/>
            <w:noWrap/>
            <w:hideMark/>
          </w:tcPr>
          <w:p w14:paraId="1D8445D9" w14:textId="77777777" w:rsidR="00D14EA0" w:rsidRPr="00A52409" w:rsidRDefault="00D14EA0" w:rsidP="007E4F1F">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52409">
              <w:rPr>
                <w:rFonts w:ascii="Arial" w:hAnsi="Arial" w:cs="Arial"/>
                <w:sz w:val="22"/>
                <w:szCs w:val="22"/>
              </w:rPr>
              <w:t>Must Improve</w:t>
            </w:r>
          </w:p>
        </w:tc>
      </w:tr>
      <w:tr w:rsidR="00D14EA0" w:rsidRPr="009104FE" w14:paraId="000E6099" w14:textId="77777777" w:rsidTr="003959F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tcBorders>
              <w:top w:val="single" w:sz="4" w:space="0" w:color="auto"/>
            </w:tcBorders>
            <w:shd w:val="clear" w:color="auto" w:fill="auto"/>
            <w:noWrap/>
            <w:hideMark/>
          </w:tcPr>
          <w:p w14:paraId="7FACACDA" w14:textId="77777777" w:rsidR="00D14EA0" w:rsidRPr="00D14EA0" w:rsidRDefault="00D14EA0" w:rsidP="009D260A">
            <w:pPr>
              <w:rPr>
                <w:rFonts w:ascii="Arial" w:hAnsi="Arial" w:cs="Arial"/>
                <w:b w:val="0"/>
                <w:sz w:val="20"/>
                <w:szCs w:val="20"/>
              </w:rPr>
            </w:pPr>
            <w:r w:rsidRPr="00D14EA0">
              <w:rPr>
                <w:rFonts w:ascii="Arial" w:hAnsi="Arial" w:cs="Arial"/>
                <w:b w:val="0"/>
                <w:color w:val="000000"/>
                <w:sz w:val="22"/>
                <w:szCs w:val="22"/>
              </w:rPr>
              <w:t>HMRC</w:t>
            </w:r>
          </w:p>
        </w:tc>
        <w:tc>
          <w:tcPr>
            <w:tcW w:w="1276" w:type="dxa"/>
            <w:tcBorders>
              <w:top w:val="single" w:sz="4" w:space="0" w:color="auto"/>
            </w:tcBorders>
            <w:shd w:val="clear" w:color="auto" w:fill="auto"/>
            <w:noWrap/>
            <w:hideMark/>
          </w:tcPr>
          <w:p w14:paraId="4D2062C5" w14:textId="77777777" w:rsidR="00D14EA0" w:rsidRPr="00A52409"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-1.14</w:t>
            </w:r>
          </w:p>
        </w:tc>
        <w:tc>
          <w:tcPr>
            <w:tcW w:w="1559" w:type="dxa"/>
            <w:tcBorders>
              <w:top w:val="single" w:sz="4" w:space="0" w:color="auto"/>
            </w:tcBorders>
            <w:shd w:val="clear" w:color="auto" w:fill="auto"/>
            <w:noWrap/>
            <w:hideMark/>
          </w:tcPr>
          <w:p w14:paraId="6E7A0252" w14:textId="77777777" w:rsidR="00D14EA0" w:rsidRPr="00A52409"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1.38</w:t>
            </w:r>
          </w:p>
        </w:tc>
        <w:tc>
          <w:tcPr>
            <w:tcW w:w="1701" w:type="dxa"/>
            <w:tcBorders>
              <w:top w:val="single" w:sz="4" w:space="0" w:color="auto"/>
            </w:tcBorders>
            <w:shd w:val="clear" w:color="auto" w:fill="auto"/>
            <w:noWrap/>
            <w:hideMark/>
          </w:tcPr>
          <w:p w14:paraId="59B7ED10" w14:textId="77777777" w:rsidR="00D14EA0" w:rsidRPr="00A52409"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-0.24</w:t>
            </w:r>
          </w:p>
        </w:tc>
      </w:tr>
      <w:tr w:rsidR="00D14EA0" w:rsidRPr="009104FE" w14:paraId="3BD469BB" w14:textId="77777777" w:rsidTr="003959F1">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6EA17C6A" w14:textId="77777777" w:rsidR="00D14EA0" w:rsidRPr="00D14EA0" w:rsidRDefault="00D14EA0" w:rsidP="009D260A">
            <w:pPr>
              <w:rPr>
                <w:rFonts w:ascii="Arial" w:hAnsi="Arial" w:cs="Arial"/>
                <w:b w:val="0"/>
                <w:sz w:val="20"/>
                <w:szCs w:val="20"/>
              </w:rPr>
            </w:pPr>
            <w:r w:rsidRPr="00D14EA0">
              <w:rPr>
                <w:rFonts w:ascii="Arial" w:hAnsi="Arial" w:cs="Arial"/>
                <w:b w:val="0"/>
                <w:color w:val="000000"/>
                <w:sz w:val="22"/>
                <w:szCs w:val="22"/>
              </w:rPr>
              <w:t>DECC</w:t>
            </w:r>
          </w:p>
        </w:tc>
        <w:tc>
          <w:tcPr>
            <w:tcW w:w="1276" w:type="dxa"/>
            <w:shd w:val="clear" w:color="auto" w:fill="auto"/>
            <w:noWrap/>
            <w:hideMark/>
          </w:tcPr>
          <w:p w14:paraId="56241DE6" w14:textId="77777777" w:rsidR="00D14EA0" w:rsidRPr="00A52409"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3.20</w:t>
            </w:r>
          </w:p>
        </w:tc>
        <w:tc>
          <w:tcPr>
            <w:tcW w:w="1559" w:type="dxa"/>
            <w:shd w:val="clear" w:color="auto" w:fill="auto"/>
            <w:noWrap/>
            <w:hideMark/>
          </w:tcPr>
          <w:p w14:paraId="429BED33" w14:textId="77777777" w:rsidR="00D14EA0" w:rsidRPr="00A52409"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-4.94</w:t>
            </w:r>
          </w:p>
        </w:tc>
        <w:tc>
          <w:tcPr>
            <w:tcW w:w="1701" w:type="dxa"/>
            <w:shd w:val="clear" w:color="auto" w:fill="auto"/>
            <w:noWrap/>
            <w:hideMark/>
          </w:tcPr>
          <w:p w14:paraId="72E7A5E6" w14:textId="77777777" w:rsidR="00D14EA0" w:rsidRPr="00A52409"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1.73</w:t>
            </w:r>
          </w:p>
        </w:tc>
      </w:tr>
      <w:tr w:rsidR="00D14EA0" w:rsidRPr="009104FE" w14:paraId="439FBE6E" w14:textId="77777777" w:rsidTr="003959F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63AEA9B3" w14:textId="77777777" w:rsidR="00D14EA0" w:rsidRPr="00D14EA0" w:rsidRDefault="00D14EA0" w:rsidP="009D260A">
            <w:pPr>
              <w:rPr>
                <w:rFonts w:ascii="Arial" w:hAnsi="Arial" w:cs="Arial"/>
                <w:b w:val="0"/>
                <w:sz w:val="20"/>
                <w:szCs w:val="20"/>
              </w:rPr>
            </w:pPr>
            <w:r w:rsidRPr="00D14EA0">
              <w:rPr>
                <w:rFonts w:ascii="Arial" w:hAnsi="Arial" w:cs="Arial"/>
                <w:b w:val="0"/>
                <w:color w:val="000000"/>
                <w:sz w:val="22"/>
                <w:szCs w:val="22"/>
              </w:rPr>
              <w:t>FCO</w:t>
            </w:r>
          </w:p>
        </w:tc>
        <w:tc>
          <w:tcPr>
            <w:tcW w:w="1276" w:type="dxa"/>
            <w:shd w:val="clear" w:color="auto" w:fill="auto"/>
            <w:noWrap/>
            <w:hideMark/>
          </w:tcPr>
          <w:p w14:paraId="2D995A32" w14:textId="77777777" w:rsidR="00D14EA0" w:rsidRPr="00A52409"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-3.47</w:t>
            </w:r>
          </w:p>
        </w:tc>
        <w:tc>
          <w:tcPr>
            <w:tcW w:w="1559" w:type="dxa"/>
            <w:shd w:val="clear" w:color="auto" w:fill="auto"/>
            <w:noWrap/>
            <w:hideMark/>
          </w:tcPr>
          <w:p w14:paraId="6F260368" w14:textId="77777777" w:rsidR="00D14EA0" w:rsidRPr="00A52409"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1.25</w:t>
            </w:r>
          </w:p>
        </w:tc>
        <w:tc>
          <w:tcPr>
            <w:tcW w:w="1701" w:type="dxa"/>
            <w:shd w:val="clear" w:color="auto" w:fill="auto"/>
            <w:noWrap/>
            <w:hideMark/>
          </w:tcPr>
          <w:p w14:paraId="205DA56B" w14:textId="77777777" w:rsidR="00D14EA0" w:rsidRPr="00A52409"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2.22</w:t>
            </w:r>
          </w:p>
        </w:tc>
      </w:tr>
      <w:tr w:rsidR="00D14EA0" w:rsidRPr="009104FE" w14:paraId="13AE5DCC" w14:textId="77777777" w:rsidTr="003959F1">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77D976E0" w14:textId="77777777" w:rsidR="00D14EA0" w:rsidRPr="00D14EA0" w:rsidRDefault="00D14EA0" w:rsidP="009D260A">
            <w:pPr>
              <w:rPr>
                <w:rFonts w:ascii="Arial" w:hAnsi="Arial" w:cs="Arial"/>
                <w:b w:val="0"/>
                <w:sz w:val="20"/>
                <w:szCs w:val="20"/>
              </w:rPr>
            </w:pPr>
            <w:r w:rsidRPr="00D14EA0">
              <w:rPr>
                <w:rFonts w:ascii="Arial" w:hAnsi="Arial" w:cs="Arial"/>
                <w:b w:val="0"/>
                <w:color w:val="000000"/>
                <w:sz w:val="22"/>
                <w:szCs w:val="22"/>
              </w:rPr>
              <w:t>MOJ</w:t>
            </w:r>
          </w:p>
        </w:tc>
        <w:tc>
          <w:tcPr>
            <w:tcW w:w="1276" w:type="dxa"/>
            <w:shd w:val="clear" w:color="auto" w:fill="auto"/>
            <w:noWrap/>
            <w:hideMark/>
          </w:tcPr>
          <w:p w14:paraId="12DA04D3" w14:textId="77777777" w:rsidR="00D14EA0" w:rsidRPr="00A52409"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-4.24</w:t>
            </w:r>
          </w:p>
        </w:tc>
        <w:tc>
          <w:tcPr>
            <w:tcW w:w="1559" w:type="dxa"/>
            <w:shd w:val="clear" w:color="auto" w:fill="auto"/>
            <w:noWrap/>
            <w:hideMark/>
          </w:tcPr>
          <w:p w14:paraId="50F7D94F" w14:textId="77777777" w:rsidR="00D14EA0" w:rsidRPr="00A52409"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4.59</w:t>
            </w:r>
          </w:p>
        </w:tc>
        <w:tc>
          <w:tcPr>
            <w:tcW w:w="1701" w:type="dxa"/>
            <w:shd w:val="clear" w:color="auto" w:fill="auto"/>
            <w:noWrap/>
            <w:hideMark/>
          </w:tcPr>
          <w:p w14:paraId="4F58908D" w14:textId="77777777" w:rsidR="00D14EA0" w:rsidRPr="00A52409"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-0.36</w:t>
            </w:r>
          </w:p>
        </w:tc>
      </w:tr>
      <w:tr w:rsidR="00D14EA0" w:rsidRPr="009104FE" w14:paraId="2AA11719" w14:textId="77777777" w:rsidTr="003959F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21CB4DEA" w14:textId="77777777" w:rsidR="00D14EA0" w:rsidRPr="00D14EA0" w:rsidRDefault="00D14EA0" w:rsidP="009D260A">
            <w:pPr>
              <w:rPr>
                <w:rFonts w:ascii="Arial" w:hAnsi="Arial" w:cs="Arial"/>
                <w:b w:val="0"/>
                <w:sz w:val="20"/>
                <w:szCs w:val="20"/>
              </w:rPr>
            </w:pPr>
            <w:r w:rsidRPr="00D14EA0">
              <w:rPr>
                <w:rFonts w:ascii="Arial" w:hAnsi="Arial" w:cs="Arial"/>
                <w:b w:val="0"/>
                <w:color w:val="000000"/>
                <w:sz w:val="22"/>
                <w:szCs w:val="22"/>
              </w:rPr>
              <w:t>MOD</w:t>
            </w:r>
          </w:p>
        </w:tc>
        <w:tc>
          <w:tcPr>
            <w:tcW w:w="1276" w:type="dxa"/>
            <w:shd w:val="clear" w:color="auto" w:fill="auto"/>
            <w:noWrap/>
            <w:hideMark/>
          </w:tcPr>
          <w:p w14:paraId="29D883E1" w14:textId="77777777" w:rsidR="00D14EA0" w:rsidRPr="00A52409"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-0.31</w:t>
            </w:r>
          </w:p>
        </w:tc>
        <w:tc>
          <w:tcPr>
            <w:tcW w:w="1559" w:type="dxa"/>
            <w:shd w:val="clear" w:color="auto" w:fill="auto"/>
            <w:noWrap/>
            <w:hideMark/>
          </w:tcPr>
          <w:p w14:paraId="7248182A" w14:textId="77777777" w:rsidR="00D14EA0" w:rsidRPr="00A52409"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0.56</w:t>
            </w:r>
          </w:p>
        </w:tc>
        <w:tc>
          <w:tcPr>
            <w:tcW w:w="1701" w:type="dxa"/>
            <w:shd w:val="clear" w:color="auto" w:fill="auto"/>
            <w:noWrap/>
            <w:hideMark/>
          </w:tcPr>
          <w:p w14:paraId="52D403C2" w14:textId="77777777" w:rsidR="00D14EA0" w:rsidRPr="00A52409"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-0.22</w:t>
            </w:r>
          </w:p>
        </w:tc>
      </w:tr>
      <w:tr w:rsidR="00D14EA0" w:rsidRPr="009104FE" w14:paraId="57E316FF" w14:textId="77777777" w:rsidTr="003959F1">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6A7B3F56" w14:textId="77777777" w:rsidR="00D14EA0" w:rsidRPr="00D14EA0" w:rsidRDefault="00D14EA0" w:rsidP="009D260A">
            <w:pPr>
              <w:rPr>
                <w:rFonts w:ascii="Arial" w:hAnsi="Arial" w:cs="Arial"/>
                <w:b w:val="0"/>
                <w:sz w:val="20"/>
                <w:szCs w:val="20"/>
              </w:rPr>
            </w:pPr>
            <w:r w:rsidRPr="00D14EA0">
              <w:rPr>
                <w:rFonts w:ascii="Arial" w:hAnsi="Arial" w:cs="Arial"/>
                <w:b w:val="0"/>
                <w:color w:val="000000"/>
                <w:sz w:val="22"/>
                <w:szCs w:val="22"/>
              </w:rPr>
              <w:t>HO</w:t>
            </w:r>
          </w:p>
        </w:tc>
        <w:tc>
          <w:tcPr>
            <w:tcW w:w="1276" w:type="dxa"/>
            <w:shd w:val="clear" w:color="auto" w:fill="auto"/>
            <w:noWrap/>
            <w:hideMark/>
          </w:tcPr>
          <w:p w14:paraId="62F226EE" w14:textId="77777777" w:rsidR="00D14EA0" w:rsidRPr="00A52409"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-1.93</w:t>
            </w:r>
          </w:p>
        </w:tc>
        <w:tc>
          <w:tcPr>
            <w:tcW w:w="1559" w:type="dxa"/>
            <w:shd w:val="clear" w:color="auto" w:fill="auto"/>
            <w:noWrap/>
            <w:hideMark/>
          </w:tcPr>
          <w:p w14:paraId="7ECC7177" w14:textId="77777777" w:rsidR="00D14EA0" w:rsidRPr="00A52409"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0.67</w:t>
            </w:r>
          </w:p>
        </w:tc>
        <w:tc>
          <w:tcPr>
            <w:tcW w:w="1701" w:type="dxa"/>
            <w:shd w:val="clear" w:color="auto" w:fill="auto"/>
            <w:noWrap/>
            <w:hideMark/>
          </w:tcPr>
          <w:p w14:paraId="0429EFD9" w14:textId="77777777" w:rsidR="00D14EA0" w:rsidRPr="00A52409"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1.26</w:t>
            </w:r>
          </w:p>
        </w:tc>
      </w:tr>
      <w:tr w:rsidR="00D14EA0" w:rsidRPr="009104FE" w14:paraId="0E3457E7" w14:textId="77777777" w:rsidTr="003959F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01159EDC" w14:textId="77777777" w:rsidR="00D14EA0" w:rsidRPr="00D14EA0" w:rsidRDefault="00D14EA0" w:rsidP="009D260A">
            <w:pPr>
              <w:rPr>
                <w:rFonts w:ascii="Arial" w:hAnsi="Arial" w:cs="Arial"/>
                <w:b w:val="0"/>
                <w:sz w:val="20"/>
                <w:szCs w:val="20"/>
              </w:rPr>
            </w:pPr>
            <w:r w:rsidRPr="00D14EA0">
              <w:rPr>
                <w:rFonts w:ascii="Arial" w:hAnsi="Arial" w:cs="Arial"/>
                <w:b w:val="0"/>
                <w:color w:val="000000"/>
                <w:sz w:val="22"/>
                <w:szCs w:val="22"/>
              </w:rPr>
              <w:t>DWP</w:t>
            </w:r>
          </w:p>
        </w:tc>
        <w:tc>
          <w:tcPr>
            <w:tcW w:w="1276" w:type="dxa"/>
            <w:shd w:val="clear" w:color="auto" w:fill="auto"/>
            <w:noWrap/>
            <w:hideMark/>
          </w:tcPr>
          <w:p w14:paraId="718980AF" w14:textId="77777777" w:rsidR="00D14EA0" w:rsidRPr="00A52409"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-1.82</w:t>
            </w:r>
          </w:p>
        </w:tc>
        <w:tc>
          <w:tcPr>
            <w:tcW w:w="1559" w:type="dxa"/>
            <w:shd w:val="clear" w:color="auto" w:fill="auto"/>
            <w:noWrap/>
            <w:hideMark/>
          </w:tcPr>
          <w:p w14:paraId="431ABA87" w14:textId="77777777" w:rsidR="00D14EA0" w:rsidRPr="00A52409"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0.00</w:t>
            </w:r>
          </w:p>
        </w:tc>
        <w:tc>
          <w:tcPr>
            <w:tcW w:w="1701" w:type="dxa"/>
            <w:shd w:val="clear" w:color="auto" w:fill="auto"/>
            <w:noWrap/>
            <w:hideMark/>
          </w:tcPr>
          <w:p w14:paraId="737297BE" w14:textId="77777777" w:rsidR="00D14EA0" w:rsidRPr="00A52409"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0.55</w:t>
            </w:r>
          </w:p>
        </w:tc>
      </w:tr>
      <w:tr w:rsidR="00D14EA0" w:rsidRPr="009104FE" w14:paraId="6564FFDE" w14:textId="77777777" w:rsidTr="003959F1">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3168766E" w14:textId="77777777" w:rsidR="00D14EA0" w:rsidRPr="00D14EA0" w:rsidRDefault="00D14EA0" w:rsidP="009D260A">
            <w:pPr>
              <w:rPr>
                <w:rFonts w:ascii="Arial" w:hAnsi="Arial" w:cs="Arial"/>
                <w:b w:val="0"/>
                <w:sz w:val="20"/>
                <w:szCs w:val="20"/>
              </w:rPr>
            </w:pPr>
            <w:r w:rsidRPr="00D14EA0">
              <w:rPr>
                <w:rFonts w:ascii="Arial" w:hAnsi="Arial" w:cs="Arial"/>
                <w:b w:val="0"/>
                <w:color w:val="000000"/>
                <w:sz w:val="22"/>
                <w:szCs w:val="22"/>
              </w:rPr>
              <w:t>DFE</w:t>
            </w:r>
          </w:p>
        </w:tc>
        <w:tc>
          <w:tcPr>
            <w:tcW w:w="1276" w:type="dxa"/>
            <w:shd w:val="clear" w:color="auto" w:fill="auto"/>
            <w:noWrap/>
            <w:hideMark/>
          </w:tcPr>
          <w:p w14:paraId="43F00D02" w14:textId="77777777" w:rsidR="00D14EA0" w:rsidRPr="00A52409"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0.96</w:t>
            </w:r>
          </w:p>
        </w:tc>
        <w:tc>
          <w:tcPr>
            <w:tcW w:w="1559" w:type="dxa"/>
            <w:shd w:val="clear" w:color="auto" w:fill="auto"/>
            <w:noWrap/>
            <w:hideMark/>
          </w:tcPr>
          <w:p w14:paraId="6B2FCE54" w14:textId="77777777" w:rsidR="00D14EA0" w:rsidRPr="00A52409"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-3.87</w:t>
            </w:r>
          </w:p>
        </w:tc>
        <w:tc>
          <w:tcPr>
            <w:tcW w:w="1701" w:type="dxa"/>
            <w:shd w:val="clear" w:color="auto" w:fill="auto"/>
            <w:noWrap/>
            <w:hideMark/>
          </w:tcPr>
          <w:p w14:paraId="240B6D18" w14:textId="77777777" w:rsidR="00D14EA0" w:rsidRPr="00A52409"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2.91</w:t>
            </w:r>
          </w:p>
        </w:tc>
      </w:tr>
      <w:tr w:rsidR="00D14EA0" w:rsidRPr="009104FE" w14:paraId="5787852B" w14:textId="77777777" w:rsidTr="003959F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4AA36BAB" w14:textId="77777777" w:rsidR="00D14EA0" w:rsidRPr="00D14EA0" w:rsidRDefault="00D14EA0" w:rsidP="009D260A">
            <w:pPr>
              <w:rPr>
                <w:rFonts w:ascii="Arial" w:hAnsi="Arial" w:cs="Arial"/>
                <w:b w:val="0"/>
                <w:sz w:val="20"/>
                <w:szCs w:val="20"/>
              </w:rPr>
            </w:pPr>
            <w:r w:rsidRPr="00D14EA0">
              <w:rPr>
                <w:rFonts w:ascii="Arial" w:hAnsi="Arial" w:cs="Arial"/>
                <w:b w:val="0"/>
                <w:color w:val="000000"/>
                <w:sz w:val="22"/>
                <w:szCs w:val="22"/>
              </w:rPr>
              <w:t>CO</w:t>
            </w:r>
          </w:p>
        </w:tc>
        <w:tc>
          <w:tcPr>
            <w:tcW w:w="1276" w:type="dxa"/>
            <w:shd w:val="clear" w:color="auto" w:fill="auto"/>
            <w:noWrap/>
            <w:hideMark/>
          </w:tcPr>
          <w:p w14:paraId="45D3EB7E" w14:textId="77777777" w:rsidR="00D14EA0" w:rsidRPr="00A52409"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-1.81</w:t>
            </w:r>
          </w:p>
        </w:tc>
        <w:tc>
          <w:tcPr>
            <w:tcW w:w="1559" w:type="dxa"/>
            <w:shd w:val="clear" w:color="auto" w:fill="auto"/>
            <w:noWrap/>
            <w:hideMark/>
          </w:tcPr>
          <w:p w14:paraId="6DFE1ECE" w14:textId="77777777" w:rsidR="00D14EA0" w:rsidRPr="00A52409"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1.66</w:t>
            </w:r>
          </w:p>
        </w:tc>
        <w:tc>
          <w:tcPr>
            <w:tcW w:w="1701" w:type="dxa"/>
            <w:shd w:val="clear" w:color="auto" w:fill="auto"/>
            <w:noWrap/>
            <w:hideMark/>
          </w:tcPr>
          <w:p w14:paraId="48F0C377" w14:textId="77777777" w:rsidR="00D14EA0" w:rsidRPr="00A52409"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0.15</w:t>
            </w:r>
          </w:p>
        </w:tc>
      </w:tr>
      <w:tr w:rsidR="00D14EA0" w:rsidRPr="009104FE" w14:paraId="7A1ECFA8" w14:textId="77777777" w:rsidTr="003959F1">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tcPr>
          <w:p w14:paraId="19E5DA41" w14:textId="77777777" w:rsidR="00D14EA0" w:rsidRPr="00D14EA0" w:rsidRDefault="00D14EA0" w:rsidP="009D260A">
            <w:pPr>
              <w:rPr>
                <w:rFonts w:ascii="Arial" w:hAnsi="Arial" w:cs="Arial"/>
                <w:b w:val="0"/>
                <w:color w:val="000000"/>
                <w:sz w:val="22"/>
                <w:szCs w:val="22"/>
              </w:rPr>
            </w:pPr>
            <w:proofErr w:type="spellStart"/>
            <w:r w:rsidRPr="00D14EA0">
              <w:rPr>
                <w:rFonts w:ascii="Arial" w:hAnsi="Arial" w:cs="Arial"/>
                <w:b w:val="0"/>
                <w:color w:val="000000"/>
                <w:sz w:val="22"/>
                <w:szCs w:val="22"/>
              </w:rPr>
              <w:t>DfT</w:t>
            </w:r>
            <w:proofErr w:type="spellEnd"/>
          </w:p>
        </w:tc>
        <w:tc>
          <w:tcPr>
            <w:tcW w:w="1276" w:type="dxa"/>
            <w:shd w:val="clear" w:color="auto" w:fill="auto"/>
            <w:noWrap/>
          </w:tcPr>
          <w:p w14:paraId="787DCBF3" w14:textId="77777777" w:rsidR="00D14EA0" w:rsidRPr="00A52409"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-3.77</w:t>
            </w:r>
          </w:p>
        </w:tc>
        <w:tc>
          <w:tcPr>
            <w:tcW w:w="1559" w:type="dxa"/>
            <w:shd w:val="clear" w:color="auto" w:fill="auto"/>
            <w:noWrap/>
          </w:tcPr>
          <w:p w14:paraId="0D062523" w14:textId="77777777" w:rsidR="00D14EA0" w:rsidRPr="00A52409"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5.39</w:t>
            </w:r>
          </w:p>
        </w:tc>
        <w:tc>
          <w:tcPr>
            <w:tcW w:w="1701" w:type="dxa"/>
            <w:shd w:val="clear" w:color="auto" w:fill="auto"/>
            <w:noWrap/>
          </w:tcPr>
          <w:p w14:paraId="3FCB6CEE" w14:textId="77777777" w:rsidR="00D14EA0" w:rsidRPr="00A52409"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-1.63</w:t>
            </w:r>
          </w:p>
        </w:tc>
      </w:tr>
      <w:tr w:rsidR="00D14EA0" w:rsidRPr="009104FE" w14:paraId="6A7A1ED5" w14:textId="77777777" w:rsidTr="003959F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049EACAC" w14:textId="77777777" w:rsidR="00D14EA0" w:rsidRPr="00D14EA0" w:rsidRDefault="00D14EA0" w:rsidP="009D260A">
            <w:pPr>
              <w:rPr>
                <w:rFonts w:ascii="Arial" w:hAnsi="Arial" w:cs="Arial"/>
                <w:b w:val="0"/>
                <w:sz w:val="20"/>
                <w:szCs w:val="20"/>
              </w:rPr>
            </w:pPr>
            <w:r w:rsidRPr="00D14EA0">
              <w:rPr>
                <w:rFonts w:ascii="Arial" w:hAnsi="Arial" w:cs="Arial"/>
                <w:b w:val="0"/>
                <w:color w:val="000000"/>
                <w:sz w:val="22"/>
                <w:szCs w:val="22"/>
              </w:rPr>
              <w:t>BIS</w:t>
            </w:r>
          </w:p>
        </w:tc>
        <w:tc>
          <w:tcPr>
            <w:tcW w:w="1276" w:type="dxa"/>
            <w:shd w:val="clear" w:color="auto" w:fill="auto"/>
            <w:noWrap/>
            <w:hideMark/>
          </w:tcPr>
          <w:p w14:paraId="47FA8CCE" w14:textId="77777777" w:rsidR="00D14EA0" w:rsidRPr="00A52409"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-2.01</w:t>
            </w:r>
          </w:p>
        </w:tc>
        <w:tc>
          <w:tcPr>
            <w:tcW w:w="1559" w:type="dxa"/>
            <w:shd w:val="clear" w:color="auto" w:fill="auto"/>
            <w:noWrap/>
            <w:hideMark/>
          </w:tcPr>
          <w:p w14:paraId="71F8A049" w14:textId="77777777" w:rsidR="00D14EA0" w:rsidRPr="00A52409"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-3.82</w:t>
            </w:r>
          </w:p>
        </w:tc>
        <w:tc>
          <w:tcPr>
            <w:tcW w:w="1701" w:type="dxa"/>
            <w:shd w:val="clear" w:color="auto" w:fill="auto"/>
            <w:noWrap/>
            <w:hideMark/>
          </w:tcPr>
          <w:p w14:paraId="6A2A0E79" w14:textId="77777777" w:rsidR="00D14EA0" w:rsidRPr="00A52409"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5.83</w:t>
            </w:r>
          </w:p>
        </w:tc>
      </w:tr>
      <w:tr w:rsidR="00D14EA0" w:rsidRPr="009104FE" w14:paraId="6E36A774" w14:textId="77777777" w:rsidTr="003959F1">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600C3904" w14:textId="77777777" w:rsidR="00D14EA0" w:rsidRPr="00D14EA0" w:rsidRDefault="00D14EA0" w:rsidP="009D260A">
            <w:pPr>
              <w:rPr>
                <w:rFonts w:ascii="Arial" w:hAnsi="Arial" w:cs="Arial"/>
                <w:b w:val="0"/>
                <w:sz w:val="20"/>
                <w:szCs w:val="20"/>
              </w:rPr>
            </w:pPr>
            <w:r w:rsidRPr="00D14EA0">
              <w:rPr>
                <w:rFonts w:ascii="Arial" w:hAnsi="Arial" w:cs="Arial"/>
                <w:b w:val="0"/>
                <w:color w:val="000000"/>
                <w:sz w:val="22"/>
                <w:szCs w:val="22"/>
              </w:rPr>
              <w:t>DCLG</w:t>
            </w:r>
          </w:p>
        </w:tc>
        <w:tc>
          <w:tcPr>
            <w:tcW w:w="1276" w:type="dxa"/>
            <w:shd w:val="clear" w:color="auto" w:fill="auto"/>
            <w:noWrap/>
            <w:hideMark/>
          </w:tcPr>
          <w:p w14:paraId="68E22711" w14:textId="77777777" w:rsidR="00D14EA0" w:rsidRPr="00A52409"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-3.39</w:t>
            </w:r>
          </w:p>
        </w:tc>
        <w:tc>
          <w:tcPr>
            <w:tcW w:w="1559" w:type="dxa"/>
            <w:shd w:val="clear" w:color="auto" w:fill="auto"/>
            <w:noWrap/>
            <w:hideMark/>
          </w:tcPr>
          <w:p w14:paraId="47019A4E" w14:textId="77777777" w:rsidR="00D14EA0" w:rsidRPr="00A52409"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1.18</w:t>
            </w:r>
          </w:p>
        </w:tc>
        <w:tc>
          <w:tcPr>
            <w:tcW w:w="1701" w:type="dxa"/>
            <w:shd w:val="clear" w:color="auto" w:fill="auto"/>
            <w:noWrap/>
            <w:hideMark/>
          </w:tcPr>
          <w:p w14:paraId="23898817" w14:textId="77777777" w:rsidR="00D14EA0" w:rsidRPr="00A52409"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2.21</w:t>
            </w:r>
          </w:p>
        </w:tc>
      </w:tr>
      <w:tr w:rsidR="00D14EA0" w:rsidRPr="009104FE" w14:paraId="72B4C8F3" w14:textId="77777777" w:rsidTr="003959F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7DE24B38" w14:textId="77777777" w:rsidR="00D14EA0" w:rsidRPr="00D14EA0" w:rsidRDefault="00D14EA0" w:rsidP="009D260A">
            <w:pPr>
              <w:rPr>
                <w:rFonts w:ascii="Arial" w:hAnsi="Arial" w:cs="Arial"/>
                <w:b w:val="0"/>
                <w:sz w:val="20"/>
                <w:szCs w:val="20"/>
              </w:rPr>
            </w:pPr>
            <w:r w:rsidRPr="00D14EA0">
              <w:rPr>
                <w:rFonts w:ascii="Arial" w:hAnsi="Arial" w:cs="Arial"/>
                <w:b w:val="0"/>
                <w:color w:val="000000"/>
                <w:sz w:val="22"/>
                <w:szCs w:val="22"/>
              </w:rPr>
              <w:t>DFID</w:t>
            </w:r>
          </w:p>
        </w:tc>
        <w:tc>
          <w:tcPr>
            <w:tcW w:w="1276" w:type="dxa"/>
            <w:shd w:val="clear" w:color="auto" w:fill="auto"/>
            <w:noWrap/>
            <w:hideMark/>
          </w:tcPr>
          <w:p w14:paraId="7889691C" w14:textId="77777777" w:rsidR="00D14EA0" w:rsidRPr="00A52409"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-1.20</w:t>
            </w:r>
          </w:p>
        </w:tc>
        <w:tc>
          <w:tcPr>
            <w:tcW w:w="1559" w:type="dxa"/>
            <w:shd w:val="clear" w:color="auto" w:fill="auto"/>
            <w:noWrap/>
            <w:hideMark/>
          </w:tcPr>
          <w:p w14:paraId="4A923D73" w14:textId="77777777" w:rsidR="00D14EA0" w:rsidRPr="00A52409"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-0.60</w:t>
            </w:r>
          </w:p>
        </w:tc>
        <w:tc>
          <w:tcPr>
            <w:tcW w:w="1701" w:type="dxa"/>
            <w:shd w:val="clear" w:color="auto" w:fill="auto"/>
            <w:noWrap/>
            <w:hideMark/>
          </w:tcPr>
          <w:p w14:paraId="674C3C5E" w14:textId="77777777" w:rsidR="00D14EA0" w:rsidRPr="00A52409"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1.79</w:t>
            </w:r>
          </w:p>
        </w:tc>
      </w:tr>
      <w:tr w:rsidR="00D14EA0" w:rsidRPr="009104FE" w14:paraId="4B131136" w14:textId="77777777" w:rsidTr="003959F1">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tcBorders>
              <w:bottom w:val="single" w:sz="4" w:space="0" w:color="auto"/>
            </w:tcBorders>
            <w:shd w:val="clear" w:color="auto" w:fill="auto"/>
            <w:noWrap/>
            <w:hideMark/>
          </w:tcPr>
          <w:p w14:paraId="3C09BFE9" w14:textId="77777777" w:rsidR="00D14EA0" w:rsidRPr="00D14EA0" w:rsidRDefault="00D14EA0" w:rsidP="009D260A">
            <w:pPr>
              <w:rPr>
                <w:rFonts w:ascii="Arial" w:hAnsi="Arial" w:cs="Arial"/>
                <w:b w:val="0"/>
                <w:sz w:val="20"/>
                <w:szCs w:val="20"/>
              </w:rPr>
            </w:pPr>
            <w:r w:rsidRPr="00D14EA0">
              <w:rPr>
                <w:rFonts w:ascii="Arial" w:hAnsi="Arial" w:cs="Arial"/>
                <w:b w:val="0"/>
                <w:color w:val="000000"/>
                <w:sz w:val="22"/>
                <w:szCs w:val="22"/>
              </w:rPr>
              <w:t>DEFRA</w:t>
            </w:r>
          </w:p>
        </w:tc>
        <w:tc>
          <w:tcPr>
            <w:tcW w:w="1276" w:type="dxa"/>
            <w:tcBorders>
              <w:bottom w:val="single" w:sz="4" w:space="0" w:color="auto"/>
            </w:tcBorders>
            <w:shd w:val="clear" w:color="auto" w:fill="auto"/>
            <w:noWrap/>
            <w:hideMark/>
          </w:tcPr>
          <w:p w14:paraId="687AFA62" w14:textId="77777777" w:rsidR="00D14EA0" w:rsidRPr="00A52409"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2.33</w:t>
            </w:r>
          </w:p>
        </w:tc>
        <w:tc>
          <w:tcPr>
            <w:tcW w:w="1559" w:type="dxa"/>
            <w:tcBorders>
              <w:bottom w:val="single" w:sz="4" w:space="0" w:color="auto"/>
            </w:tcBorders>
            <w:shd w:val="clear" w:color="auto" w:fill="auto"/>
            <w:noWrap/>
            <w:hideMark/>
          </w:tcPr>
          <w:p w14:paraId="50E4628F" w14:textId="77777777" w:rsidR="00D14EA0" w:rsidRPr="00A52409"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-4.16</w:t>
            </w:r>
          </w:p>
        </w:tc>
        <w:tc>
          <w:tcPr>
            <w:tcW w:w="1701" w:type="dxa"/>
            <w:tcBorders>
              <w:bottom w:val="single" w:sz="4" w:space="0" w:color="auto"/>
            </w:tcBorders>
            <w:shd w:val="clear" w:color="auto" w:fill="auto"/>
            <w:noWrap/>
            <w:hideMark/>
          </w:tcPr>
          <w:p w14:paraId="64A5E36F" w14:textId="77777777" w:rsidR="00D14EA0" w:rsidRPr="00A52409" w:rsidRDefault="00D14EA0" w:rsidP="007E4F1F">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1.83</w:t>
            </w:r>
          </w:p>
        </w:tc>
      </w:tr>
      <w:tr w:rsidR="00D14EA0" w:rsidRPr="009104FE" w14:paraId="100D2BCD" w14:textId="77777777" w:rsidTr="003959F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tcBorders>
              <w:top w:val="single" w:sz="4" w:space="0" w:color="auto"/>
              <w:bottom w:val="single" w:sz="4" w:space="0" w:color="auto"/>
            </w:tcBorders>
            <w:shd w:val="clear" w:color="auto" w:fill="auto"/>
            <w:noWrap/>
            <w:hideMark/>
          </w:tcPr>
          <w:p w14:paraId="13FD0C25" w14:textId="77777777" w:rsidR="00D14EA0" w:rsidRPr="00A52409" w:rsidRDefault="00D14EA0" w:rsidP="009D260A">
            <w:pPr>
              <w:rPr>
                <w:rFonts w:ascii="Arial" w:hAnsi="Arial" w:cs="Arial"/>
                <w:sz w:val="20"/>
                <w:szCs w:val="20"/>
              </w:rPr>
            </w:pPr>
            <w:r w:rsidRPr="00A52409">
              <w:rPr>
                <w:rFonts w:ascii="Arial" w:hAnsi="Arial" w:cs="Arial"/>
                <w:color w:val="000000"/>
                <w:sz w:val="22"/>
                <w:szCs w:val="22"/>
              </w:rPr>
              <w:t>Total</w:t>
            </w:r>
          </w:p>
        </w:tc>
        <w:tc>
          <w:tcPr>
            <w:tcW w:w="1276" w:type="dxa"/>
            <w:tcBorders>
              <w:top w:val="single" w:sz="4" w:space="0" w:color="auto"/>
              <w:bottom w:val="single" w:sz="4" w:space="0" w:color="auto"/>
            </w:tcBorders>
            <w:shd w:val="clear" w:color="auto" w:fill="auto"/>
            <w:noWrap/>
            <w:hideMark/>
          </w:tcPr>
          <w:p w14:paraId="218B8423" w14:textId="77777777" w:rsidR="00D14EA0" w:rsidRPr="00A52409"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-3.26</w:t>
            </w:r>
          </w:p>
        </w:tc>
        <w:tc>
          <w:tcPr>
            <w:tcW w:w="1559" w:type="dxa"/>
            <w:tcBorders>
              <w:top w:val="single" w:sz="4" w:space="0" w:color="auto"/>
              <w:bottom w:val="single" w:sz="4" w:space="0" w:color="auto"/>
            </w:tcBorders>
            <w:shd w:val="clear" w:color="auto" w:fill="auto"/>
            <w:noWrap/>
            <w:hideMark/>
          </w:tcPr>
          <w:p w14:paraId="0058FDDF" w14:textId="77777777" w:rsidR="00D14EA0" w:rsidRPr="00A52409"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3.52</w:t>
            </w:r>
          </w:p>
        </w:tc>
        <w:tc>
          <w:tcPr>
            <w:tcW w:w="1701" w:type="dxa"/>
            <w:tcBorders>
              <w:top w:val="single" w:sz="4" w:space="0" w:color="auto"/>
              <w:bottom w:val="single" w:sz="4" w:space="0" w:color="auto"/>
            </w:tcBorders>
            <w:shd w:val="clear" w:color="auto" w:fill="auto"/>
            <w:noWrap/>
            <w:hideMark/>
          </w:tcPr>
          <w:p w14:paraId="71100E9A" w14:textId="77777777" w:rsidR="00D14EA0" w:rsidRPr="00A52409" w:rsidRDefault="00D14EA0" w:rsidP="007E4F1F">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-0.27</w:t>
            </w:r>
          </w:p>
        </w:tc>
      </w:tr>
    </w:tbl>
    <w:p w14:paraId="02FAE796" w14:textId="0DFEEC1B" w:rsidR="006209AF" w:rsidRDefault="006209AF" w:rsidP="00A53D0D">
      <w:pPr>
        <w:jc w:val="both"/>
        <w:rPr>
          <w:rFonts w:ascii="Arial" w:hAnsi="Arial" w:cs="Arial"/>
          <w:i/>
        </w:rPr>
      </w:pPr>
    </w:p>
    <w:p w14:paraId="6E0FD369" w14:textId="63B43861" w:rsidR="00D14EA0" w:rsidRDefault="00D14EA0" w:rsidP="00D14EA0">
      <w:pPr>
        <w:jc w:val="center"/>
        <w:rPr>
          <w:rFonts w:ascii="Arial" w:hAnsi="Arial" w:cs="Arial"/>
          <w:b/>
          <w:sz w:val="22"/>
          <w:szCs w:val="22"/>
        </w:rPr>
      </w:pPr>
      <w:r w:rsidRPr="006A07CC">
        <w:rPr>
          <w:rFonts w:ascii="Arial" w:hAnsi="Arial" w:cs="Arial"/>
          <w:b/>
          <w:sz w:val="22"/>
          <w:szCs w:val="22"/>
        </w:rPr>
        <w:t>Table</w:t>
      </w:r>
      <w:r>
        <w:rPr>
          <w:rFonts w:ascii="Arial" w:hAnsi="Arial" w:cs="Arial"/>
          <w:b/>
          <w:sz w:val="22"/>
          <w:szCs w:val="22"/>
        </w:rPr>
        <w:t xml:space="preserve"> 7 </w:t>
      </w:r>
      <w:r w:rsidRPr="006A07CC">
        <w:rPr>
          <w:rFonts w:ascii="Arial" w:hAnsi="Arial" w:cs="Arial"/>
          <w:b/>
          <w:sz w:val="22"/>
          <w:szCs w:val="22"/>
        </w:rPr>
        <w:t xml:space="preserve">comparative performance of </w:t>
      </w:r>
      <w:r>
        <w:rPr>
          <w:rFonts w:ascii="Arial" w:hAnsi="Arial" w:cs="Arial"/>
          <w:b/>
          <w:sz w:val="22"/>
          <w:szCs w:val="22"/>
        </w:rPr>
        <w:t xml:space="preserve">staff by </w:t>
      </w:r>
      <w:r w:rsidR="006209AF">
        <w:rPr>
          <w:rFonts w:ascii="Arial" w:hAnsi="Arial" w:cs="Arial"/>
          <w:b/>
          <w:sz w:val="22"/>
          <w:szCs w:val="22"/>
        </w:rPr>
        <w:t>G</w:t>
      </w:r>
      <w:r>
        <w:rPr>
          <w:rFonts w:ascii="Arial" w:hAnsi="Arial" w:cs="Arial"/>
          <w:b/>
          <w:sz w:val="22"/>
          <w:szCs w:val="22"/>
        </w:rPr>
        <w:t xml:space="preserve">rades </w:t>
      </w:r>
      <w:r w:rsidR="006209AF">
        <w:rPr>
          <w:rFonts w:ascii="Arial" w:hAnsi="Arial" w:cs="Arial"/>
          <w:b/>
          <w:sz w:val="22"/>
          <w:szCs w:val="22"/>
        </w:rPr>
        <w:t xml:space="preserve">6 and </w:t>
      </w:r>
      <w:r>
        <w:rPr>
          <w:rFonts w:ascii="Arial" w:hAnsi="Arial" w:cs="Arial"/>
          <w:b/>
          <w:sz w:val="22"/>
          <w:szCs w:val="22"/>
        </w:rPr>
        <w:t xml:space="preserve">7 to overall </w:t>
      </w:r>
    </w:p>
    <w:p w14:paraId="702E63F2" w14:textId="77777777" w:rsidR="00D14EA0" w:rsidRPr="006A07CC" w:rsidRDefault="00D14EA0" w:rsidP="00D14EA0">
      <w:pPr>
        <w:jc w:val="center"/>
        <w:rPr>
          <w:rFonts w:ascii="Arial" w:hAnsi="Arial" w:cs="Arial"/>
          <w:b/>
          <w:sz w:val="22"/>
          <w:szCs w:val="22"/>
        </w:rPr>
      </w:pPr>
      <w:r>
        <w:rPr>
          <w:rFonts w:ascii="Arial" w:hAnsi="Arial" w:cs="Arial"/>
          <w:b/>
          <w:sz w:val="22"/>
          <w:szCs w:val="22"/>
        </w:rPr>
        <w:t>departmental performance ratings</w:t>
      </w:r>
      <w:r w:rsidRPr="006A07CC">
        <w:rPr>
          <w:rFonts w:ascii="Arial" w:hAnsi="Arial" w:cs="Arial"/>
          <w:b/>
          <w:sz w:val="22"/>
          <w:szCs w:val="22"/>
        </w:rPr>
        <w:t xml:space="preserve"> </w:t>
      </w:r>
      <w:r>
        <w:rPr>
          <w:rFonts w:ascii="Arial" w:hAnsi="Arial" w:cs="Arial"/>
          <w:b/>
          <w:sz w:val="22"/>
          <w:szCs w:val="22"/>
        </w:rPr>
        <w:t>(%)</w:t>
      </w:r>
    </w:p>
    <w:p w14:paraId="2EF09B3E" w14:textId="51F3B8A1" w:rsidR="00D14EA0" w:rsidRPr="005B4243" w:rsidRDefault="00D14EA0" w:rsidP="003959F1">
      <w:pPr>
        <w:rPr>
          <w:rFonts w:ascii="Arial" w:hAnsi="Arial" w:cs="Arial"/>
          <w:b/>
          <w:sz w:val="16"/>
          <w:szCs w:val="16"/>
        </w:rPr>
      </w:pPr>
    </w:p>
    <w:tbl>
      <w:tblPr>
        <w:tblStyle w:val="PlainTable4"/>
        <w:tblW w:w="5975" w:type="dxa"/>
        <w:jc w:val="center"/>
        <w:tblLayout w:type="fixed"/>
        <w:tblLook w:val="04A0" w:firstRow="1" w:lastRow="0" w:firstColumn="1" w:lastColumn="0" w:noHBand="0" w:noVBand="1"/>
      </w:tblPr>
      <w:tblGrid>
        <w:gridCol w:w="1439"/>
        <w:gridCol w:w="1276"/>
        <w:gridCol w:w="1559"/>
        <w:gridCol w:w="1701"/>
      </w:tblGrid>
      <w:tr w:rsidR="00D14EA0" w:rsidRPr="009104FE" w14:paraId="28993C9B" w14:textId="77777777" w:rsidTr="003959F1">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tcBorders>
              <w:top w:val="single" w:sz="4" w:space="0" w:color="auto"/>
              <w:bottom w:val="single" w:sz="4" w:space="0" w:color="auto"/>
            </w:tcBorders>
            <w:shd w:val="clear" w:color="auto" w:fill="auto"/>
            <w:noWrap/>
            <w:hideMark/>
          </w:tcPr>
          <w:p w14:paraId="5F80748F" w14:textId="77777777" w:rsidR="00D14EA0" w:rsidRPr="00D14EA0" w:rsidRDefault="00D14EA0" w:rsidP="00D14EA0">
            <w:pPr>
              <w:spacing w:line="360" w:lineRule="auto"/>
              <w:rPr>
                <w:rFonts w:ascii="Arial" w:hAnsi="Arial" w:cs="Arial"/>
                <w:sz w:val="20"/>
                <w:szCs w:val="20"/>
              </w:rPr>
            </w:pPr>
            <w:r w:rsidRPr="00D14EA0">
              <w:rPr>
                <w:rFonts w:ascii="Arial" w:hAnsi="Arial" w:cs="Arial"/>
                <w:sz w:val="22"/>
                <w:szCs w:val="22"/>
              </w:rPr>
              <w:t xml:space="preserve">Department </w:t>
            </w:r>
          </w:p>
        </w:tc>
        <w:tc>
          <w:tcPr>
            <w:tcW w:w="1276" w:type="dxa"/>
            <w:tcBorders>
              <w:top w:val="single" w:sz="4" w:space="0" w:color="auto"/>
              <w:bottom w:val="single" w:sz="4" w:space="0" w:color="auto"/>
            </w:tcBorders>
            <w:shd w:val="clear" w:color="auto" w:fill="auto"/>
            <w:noWrap/>
            <w:hideMark/>
          </w:tcPr>
          <w:p w14:paraId="6EA46824" w14:textId="77777777" w:rsidR="00D14EA0" w:rsidRPr="00A52409" w:rsidRDefault="00D14EA0" w:rsidP="00D14EA0">
            <w:pPr>
              <w:spacing w:line="360" w:lineRule="auto"/>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52409">
              <w:rPr>
                <w:rFonts w:ascii="Arial" w:hAnsi="Arial" w:cs="Arial"/>
                <w:sz w:val="22"/>
                <w:szCs w:val="22"/>
              </w:rPr>
              <w:t>Exceed</w:t>
            </w:r>
          </w:p>
        </w:tc>
        <w:tc>
          <w:tcPr>
            <w:tcW w:w="1559" w:type="dxa"/>
            <w:tcBorders>
              <w:top w:val="single" w:sz="4" w:space="0" w:color="auto"/>
              <w:bottom w:val="single" w:sz="4" w:space="0" w:color="auto"/>
            </w:tcBorders>
            <w:shd w:val="clear" w:color="auto" w:fill="auto"/>
            <w:noWrap/>
            <w:hideMark/>
          </w:tcPr>
          <w:p w14:paraId="343C27A9" w14:textId="77777777" w:rsidR="00D14EA0" w:rsidRPr="00A52409" w:rsidRDefault="00D14EA0" w:rsidP="00D14EA0">
            <w:pPr>
              <w:spacing w:line="360" w:lineRule="auto"/>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52409">
              <w:rPr>
                <w:rFonts w:ascii="Arial" w:hAnsi="Arial" w:cs="Arial"/>
                <w:sz w:val="22"/>
                <w:szCs w:val="22"/>
              </w:rPr>
              <w:t>Achieved</w:t>
            </w:r>
          </w:p>
        </w:tc>
        <w:tc>
          <w:tcPr>
            <w:tcW w:w="1701" w:type="dxa"/>
            <w:tcBorders>
              <w:top w:val="single" w:sz="4" w:space="0" w:color="auto"/>
              <w:bottom w:val="single" w:sz="4" w:space="0" w:color="auto"/>
            </w:tcBorders>
            <w:shd w:val="clear" w:color="auto" w:fill="auto"/>
            <w:noWrap/>
            <w:hideMark/>
          </w:tcPr>
          <w:p w14:paraId="02CA5E88" w14:textId="77777777" w:rsidR="00D14EA0" w:rsidRPr="00A52409" w:rsidRDefault="00D14EA0" w:rsidP="00D14EA0">
            <w:pPr>
              <w:spacing w:line="360" w:lineRule="auto"/>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52409">
              <w:rPr>
                <w:rFonts w:ascii="Arial" w:hAnsi="Arial" w:cs="Arial"/>
                <w:sz w:val="22"/>
                <w:szCs w:val="22"/>
              </w:rPr>
              <w:t>Must Improve</w:t>
            </w:r>
          </w:p>
        </w:tc>
      </w:tr>
      <w:tr w:rsidR="00D14EA0" w:rsidRPr="009104FE" w14:paraId="39530A3B" w14:textId="77777777" w:rsidTr="003959F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tcBorders>
              <w:top w:val="single" w:sz="4" w:space="0" w:color="auto"/>
            </w:tcBorders>
            <w:shd w:val="clear" w:color="auto" w:fill="auto"/>
            <w:noWrap/>
            <w:hideMark/>
          </w:tcPr>
          <w:p w14:paraId="2D8A8B47" w14:textId="0DA39C44" w:rsidR="00D14EA0" w:rsidRPr="00D14EA0" w:rsidRDefault="00D14EA0" w:rsidP="00D14EA0">
            <w:pPr>
              <w:rPr>
                <w:rFonts w:ascii="Arial" w:hAnsi="Arial" w:cs="Arial"/>
                <w:b w:val="0"/>
                <w:color w:val="000000"/>
                <w:sz w:val="22"/>
                <w:szCs w:val="22"/>
              </w:rPr>
            </w:pPr>
            <w:r w:rsidRPr="00D14EA0">
              <w:rPr>
                <w:rFonts w:ascii="Arial" w:hAnsi="Arial" w:cs="Arial"/>
                <w:b w:val="0"/>
                <w:color w:val="000000"/>
                <w:sz w:val="22"/>
                <w:szCs w:val="22"/>
              </w:rPr>
              <w:t>HMRC</w:t>
            </w:r>
          </w:p>
        </w:tc>
        <w:tc>
          <w:tcPr>
            <w:tcW w:w="1276" w:type="dxa"/>
            <w:tcBorders>
              <w:top w:val="single" w:sz="4" w:space="0" w:color="auto"/>
            </w:tcBorders>
            <w:shd w:val="clear" w:color="auto" w:fill="auto"/>
            <w:noWrap/>
            <w:hideMark/>
          </w:tcPr>
          <w:p w14:paraId="2ED28254"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1.99</w:t>
            </w:r>
          </w:p>
        </w:tc>
        <w:tc>
          <w:tcPr>
            <w:tcW w:w="1559" w:type="dxa"/>
            <w:tcBorders>
              <w:top w:val="single" w:sz="4" w:space="0" w:color="auto"/>
            </w:tcBorders>
            <w:shd w:val="clear" w:color="auto" w:fill="auto"/>
            <w:noWrap/>
            <w:hideMark/>
          </w:tcPr>
          <w:p w14:paraId="5CDE8A35"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-2.49</w:t>
            </w:r>
          </w:p>
        </w:tc>
        <w:tc>
          <w:tcPr>
            <w:tcW w:w="1701" w:type="dxa"/>
            <w:tcBorders>
              <w:top w:val="single" w:sz="4" w:space="0" w:color="auto"/>
            </w:tcBorders>
            <w:shd w:val="clear" w:color="auto" w:fill="auto"/>
            <w:noWrap/>
            <w:hideMark/>
          </w:tcPr>
          <w:p w14:paraId="60690E36"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0.51</w:t>
            </w:r>
          </w:p>
        </w:tc>
      </w:tr>
      <w:tr w:rsidR="00D14EA0" w:rsidRPr="009104FE" w14:paraId="6E1816C5" w14:textId="77777777" w:rsidTr="003959F1">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77FE73AE" w14:textId="39ECBCC2" w:rsidR="00D14EA0" w:rsidRPr="00D14EA0" w:rsidRDefault="00D14EA0" w:rsidP="00D14EA0">
            <w:pPr>
              <w:rPr>
                <w:rFonts w:ascii="Arial" w:hAnsi="Arial" w:cs="Arial"/>
                <w:b w:val="0"/>
                <w:color w:val="000000"/>
                <w:sz w:val="22"/>
                <w:szCs w:val="22"/>
              </w:rPr>
            </w:pPr>
            <w:r w:rsidRPr="00D14EA0">
              <w:rPr>
                <w:rFonts w:ascii="Arial" w:hAnsi="Arial" w:cs="Arial"/>
                <w:b w:val="0"/>
                <w:color w:val="000000"/>
                <w:sz w:val="22"/>
                <w:szCs w:val="22"/>
              </w:rPr>
              <w:t>DECC</w:t>
            </w:r>
          </w:p>
        </w:tc>
        <w:tc>
          <w:tcPr>
            <w:tcW w:w="1276" w:type="dxa"/>
            <w:shd w:val="clear" w:color="auto" w:fill="auto"/>
            <w:noWrap/>
            <w:hideMark/>
          </w:tcPr>
          <w:p w14:paraId="211E054C"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-0.94</w:t>
            </w:r>
          </w:p>
        </w:tc>
        <w:tc>
          <w:tcPr>
            <w:tcW w:w="1559" w:type="dxa"/>
            <w:shd w:val="clear" w:color="auto" w:fill="auto"/>
            <w:noWrap/>
            <w:hideMark/>
          </w:tcPr>
          <w:p w14:paraId="17BDE64A"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1.13</w:t>
            </w:r>
          </w:p>
        </w:tc>
        <w:tc>
          <w:tcPr>
            <w:tcW w:w="1701" w:type="dxa"/>
            <w:shd w:val="clear" w:color="auto" w:fill="auto"/>
            <w:noWrap/>
            <w:hideMark/>
          </w:tcPr>
          <w:p w14:paraId="6B3868C4"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-0.19</w:t>
            </w:r>
          </w:p>
        </w:tc>
      </w:tr>
      <w:tr w:rsidR="00D14EA0" w:rsidRPr="009104FE" w14:paraId="06FF2B5A" w14:textId="77777777" w:rsidTr="003959F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051B6C48" w14:textId="3591C96C" w:rsidR="00D14EA0" w:rsidRPr="00D14EA0" w:rsidRDefault="00D14EA0" w:rsidP="00D14EA0">
            <w:pPr>
              <w:rPr>
                <w:rFonts w:ascii="Arial" w:hAnsi="Arial" w:cs="Arial"/>
                <w:b w:val="0"/>
                <w:color w:val="000000"/>
                <w:sz w:val="22"/>
                <w:szCs w:val="22"/>
              </w:rPr>
            </w:pPr>
            <w:r w:rsidRPr="00D14EA0">
              <w:rPr>
                <w:rFonts w:ascii="Arial" w:hAnsi="Arial" w:cs="Arial"/>
                <w:b w:val="0"/>
                <w:color w:val="000000"/>
                <w:sz w:val="22"/>
                <w:szCs w:val="22"/>
              </w:rPr>
              <w:t>FCO</w:t>
            </w:r>
          </w:p>
        </w:tc>
        <w:tc>
          <w:tcPr>
            <w:tcW w:w="1276" w:type="dxa"/>
            <w:shd w:val="clear" w:color="auto" w:fill="auto"/>
            <w:noWrap/>
            <w:hideMark/>
          </w:tcPr>
          <w:p w14:paraId="4708F04C"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-3.10</w:t>
            </w:r>
          </w:p>
        </w:tc>
        <w:tc>
          <w:tcPr>
            <w:tcW w:w="1559" w:type="dxa"/>
            <w:shd w:val="clear" w:color="auto" w:fill="auto"/>
            <w:noWrap/>
            <w:hideMark/>
          </w:tcPr>
          <w:p w14:paraId="3CF7625C"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1.35</w:t>
            </w:r>
          </w:p>
        </w:tc>
        <w:tc>
          <w:tcPr>
            <w:tcW w:w="1701" w:type="dxa"/>
            <w:shd w:val="clear" w:color="auto" w:fill="auto"/>
            <w:noWrap/>
            <w:hideMark/>
          </w:tcPr>
          <w:p w14:paraId="79853996"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1.75</w:t>
            </w:r>
          </w:p>
        </w:tc>
      </w:tr>
      <w:tr w:rsidR="00D14EA0" w:rsidRPr="009104FE" w14:paraId="389FF54B" w14:textId="77777777" w:rsidTr="003959F1">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62758374" w14:textId="690200C6" w:rsidR="00D14EA0" w:rsidRPr="00D14EA0" w:rsidRDefault="00D14EA0" w:rsidP="00D14EA0">
            <w:pPr>
              <w:rPr>
                <w:rFonts w:ascii="Arial" w:hAnsi="Arial" w:cs="Arial"/>
                <w:b w:val="0"/>
                <w:color w:val="000000"/>
                <w:sz w:val="22"/>
                <w:szCs w:val="22"/>
              </w:rPr>
            </w:pPr>
            <w:r w:rsidRPr="00D14EA0">
              <w:rPr>
                <w:rFonts w:ascii="Arial" w:hAnsi="Arial" w:cs="Arial"/>
                <w:b w:val="0"/>
                <w:color w:val="000000"/>
                <w:sz w:val="22"/>
                <w:szCs w:val="22"/>
              </w:rPr>
              <w:t>MOJ</w:t>
            </w:r>
          </w:p>
        </w:tc>
        <w:tc>
          <w:tcPr>
            <w:tcW w:w="1276" w:type="dxa"/>
            <w:shd w:val="clear" w:color="auto" w:fill="auto"/>
            <w:noWrap/>
            <w:hideMark/>
          </w:tcPr>
          <w:p w14:paraId="41DBD6F9"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17.12</w:t>
            </w:r>
          </w:p>
        </w:tc>
        <w:tc>
          <w:tcPr>
            <w:tcW w:w="1559" w:type="dxa"/>
            <w:shd w:val="clear" w:color="auto" w:fill="auto"/>
            <w:noWrap/>
            <w:hideMark/>
          </w:tcPr>
          <w:p w14:paraId="29D2E24E"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-19.15</w:t>
            </w:r>
          </w:p>
        </w:tc>
        <w:tc>
          <w:tcPr>
            <w:tcW w:w="1701" w:type="dxa"/>
            <w:shd w:val="clear" w:color="auto" w:fill="auto"/>
            <w:noWrap/>
            <w:hideMark/>
          </w:tcPr>
          <w:p w14:paraId="1A4087A1"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2.03</w:t>
            </w:r>
          </w:p>
        </w:tc>
      </w:tr>
      <w:tr w:rsidR="00D14EA0" w:rsidRPr="009104FE" w14:paraId="4E47209F" w14:textId="77777777" w:rsidTr="003959F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400574FF" w14:textId="3A28577C" w:rsidR="00D14EA0" w:rsidRPr="00D14EA0" w:rsidRDefault="00D14EA0" w:rsidP="00D14EA0">
            <w:pPr>
              <w:rPr>
                <w:rFonts w:ascii="Arial" w:hAnsi="Arial" w:cs="Arial"/>
                <w:b w:val="0"/>
                <w:color w:val="000000"/>
                <w:sz w:val="22"/>
                <w:szCs w:val="22"/>
              </w:rPr>
            </w:pPr>
            <w:r w:rsidRPr="00D14EA0">
              <w:rPr>
                <w:rFonts w:ascii="Arial" w:hAnsi="Arial" w:cs="Arial"/>
                <w:b w:val="0"/>
                <w:color w:val="000000"/>
                <w:sz w:val="22"/>
                <w:szCs w:val="22"/>
              </w:rPr>
              <w:t>MOD</w:t>
            </w:r>
          </w:p>
        </w:tc>
        <w:tc>
          <w:tcPr>
            <w:tcW w:w="1276" w:type="dxa"/>
            <w:shd w:val="clear" w:color="auto" w:fill="auto"/>
            <w:noWrap/>
            <w:hideMark/>
          </w:tcPr>
          <w:p w14:paraId="6A2B64A4"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-0.38</w:t>
            </w:r>
          </w:p>
        </w:tc>
        <w:tc>
          <w:tcPr>
            <w:tcW w:w="1559" w:type="dxa"/>
            <w:shd w:val="clear" w:color="auto" w:fill="auto"/>
            <w:noWrap/>
            <w:hideMark/>
          </w:tcPr>
          <w:p w14:paraId="1DC0E53C"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0.71</w:t>
            </w:r>
          </w:p>
        </w:tc>
        <w:tc>
          <w:tcPr>
            <w:tcW w:w="1701" w:type="dxa"/>
            <w:shd w:val="clear" w:color="auto" w:fill="auto"/>
            <w:noWrap/>
            <w:hideMark/>
          </w:tcPr>
          <w:p w14:paraId="0C26F9BB"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0.41</w:t>
            </w:r>
          </w:p>
        </w:tc>
      </w:tr>
      <w:tr w:rsidR="00D14EA0" w:rsidRPr="009104FE" w14:paraId="4860122B" w14:textId="77777777" w:rsidTr="003959F1">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0A15850D" w14:textId="77E6DCE3" w:rsidR="00D14EA0" w:rsidRPr="00D14EA0" w:rsidRDefault="00D14EA0" w:rsidP="00D14EA0">
            <w:pPr>
              <w:rPr>
                <w:rFonts w:ascii="Arial" w:hAnsi="Arial" w:cs="Arial"/>
                <w:b w:val="0"/>
                <w:color w:val="000000"/>
                <w:sz w:val="22"/>
                <w:szCs w:val="22"/>
              </w:rPr>
            </w:pPr>
            <w:r w:rsidRPr="00D14EA0">
              <w:rPr>
                <w:rFonts w:ascii="Arial" w:hAnsi="Arial" w:cs="Arial"/>
                <w:b w:val="0"/>
                <w:color w:val="000000"/>
                <w:sz w:val="22"/>
                <w:szCs w:val="22"/>
              </w:rPr>
              <w:t>HO</w:t>
            </w:r>
          </w:p>
        </w:tc>
        <w:tc>
          <w:tcPr>
            <w:tcW w:w="1276" w:type="dxa"/>
            <w:shd w:val="clear" w:color="auto" w:fill="auto"/>
            <w:noWrap/>
            <w:hideMark/>
          </w:tcPr>
          <w:p w14:paraId="2418BD19"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2.47</w:t>
            </w:r>
          </w:p>
        </w:tc>
        <w:tc>
          <w:tcPr>
            <w:tcW w:w="1559" w:type="dxa"/>
            <w:shd w:val="clear" w:color="auto" w:fill="auto"/>
            <w:noWrap/>
            <w:hideMark/>
          </w:tcPr>
          <w:p w14:paraId="641B3D20"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-0.96</w:t>
            </w:r>
          </w:p>
        </w:tc>
        <w:tc>
          <w:tcPr>
            <w:tcW w:w="1701" w:type="dxa"/>
            <w:shd w:val="clear" w:color="auto" w:fill="auto"/>
            <w:noWrap/>
            <w:hideMark/>
          </w:tcPr>
          <w:p w14:paraId="0404D4B0"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-1.51</w:t>
            </w:r>
          </w:p>
        </w:tc>
      </w:tr>
      <w:tr w:rsidR="00D14EA0" w:rsidRPr="009104FE" w14:paraId="6133B240" w14:textId="77777777" w:rsidTr="003959F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55A25FD8" w14:textId="7916A208" w:rsidR="00D14EA0" w:rsidRPr="00D14EA0" w:rsidRDefault="00D14EA0" w:rsidP="00D14EA0">
            <w:pPr>
              <w:rPr>
                <w:rFonts w:ascii="Arial" w:hAnsi="Arial" w:cs="Arial"/>
                <w:b w:val="0"/>
                <w:color w:val="000000"/>
                <w:sz w:val="22"/>
                <w:szCs w:val="22"/>
              </w:rPr>
            </w:pPr>
            <w:r w:rsidRPr="00D14EA0">
              <w:rPr>
                <w:rFonts w:ascii="Arial" w:hAnsi="Arial" w:cs="Arial"/>
                <w:b w:val="0"/>
                <w:color w:val="000000"/>
                <w:sz w:val="22"/>
                <w:szCs w:val="22"/>
              </w:rPr>
              <w:t>DCMS</w:t>
            </w:r>
          </w:p>
        </w:tc>
        <w:tc>
          <w:tcPr>
            <w:tcW w:w="1276" w:type="dxa"/>
            <w:shd w:val="clear" w:color="auto" w:fill="auto"/>
            <w:noWrap/>
            <w:hideMark/>
          </w:tcPr>
          <w:p w14:paraId="2F306EF7"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1.11</w:t>
            </w:r>
          </w:p>
        </w:tc>
        <w:tc>
          <w:tcPr>
            <w:tcW w:w="1559" w:type="dxa"/>
            <w:shd w:val="clear" w:color="auto" w:fill="auto"/>
            <w:noWrap/>
            <w:hideMark/>
          </w:tcPr>
          <w:p w14:paraId="701DD3CB"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-0.30</w:t>
            </w:r>
          </w:p>
        </w:tc>
        <w:tc>
          <w:tcPr>
            <w:tcW w:w="1701" w:type="dxa"/>
            <w:shd w:val="clear" w:color="auto" w:fill="auto"/>
            <w:noWrap/>
            <w:hideMark/>
          </w:tcPr>
          <w:p w14:paraId="4352F953"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-0.82</w:t>
            </w:r>
          </w:p>
        </w:tc>
      </w:tr>
      <w:tr w:rsidR="00D14EA0" w:rsidRPr="009104FE" w14:paraId="79ADDCC0" w14:textId="77777777" w:rsidTr="003959F1">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03D9F154" w14:textId="678F7972" w:rsidR="00D14EA0" w:rsidRPr="00D14EA0" w:rsidRDefault="00D14EA0" w:rsidP="00D14EA0">
            <w:pPr>
              <w:rPr>
                <w:rFonts w:ascii="Arial" w:hAnsi="Arial" w:cs="Arial"/>
                <w:b w:val="0"/>
                <w:color w:val="000000"/>
                <w:sz w:val="22"/>
                <w:szCs w:val="22"/>
              </w:rPr>
            </w:pPr>
            <w:r w:rsidRPr="00D14EA0">
              <w:rPr>
                <w:rFonts w:ascii="Arial" w:hAnsi="Arial" w:cs="Arial"/>
                <w:b w:val="0"/>
                <w:color w:val="000000"/>
                <w:sz w:val="22"/>
                <w:szCs w:val="22"/>
              </w:rPr>
              <w:t>DWP</w:t>
            </w:r>
          </w:p>
        </w:tc>
        <w:tc>
          <w:tcPr>
            <w:tcW w:w="1276" w:type="dxa"/>
            <w:shd w:val="clear" w:color="auto" w:fill="auto"/>
            <w:noWrap/>
            <w:hideMark/>
          </w:tcPr>
          <w:p w14:paraId="720CB6E0"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5.10</w:t>
            </w:r>
          </w:p>
        </w:tc>
        <w:tc>
          <w:tcPr>
            <w:tcW w:w="1559" w:type="dxa"/>
            <w:shd w:val="clear" w:color="auto" w:fill="auto"/>
            <w:noWrap/>
            <w:hideMark/>
          </w:tcPr>
          <w:p w14:paraId="6CD0B319"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0.00</w:t>
            </w:r>
          </w:p>
        </w:tc>
        <w:tc>
          <w:tcPr>
            <w:tcW w:w="1701" w:type="dxa"/>
            <w:shd w:val="clear" w:color="auto" w:fill="auto"/>
            <w:noWrap/>
            <w:hideMark/>
          </w:tcPr>
          <w:p w14:paraId="1D73AC83"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-0.73</w:t>
            </w:r>
          </w:p>
        </w:tc>
      </w:tr>
      <w:tr w:rsidR="00D14EA0" w:rsidRPr="009104FE" w14:paraId="029865AE" w14:textId="77777777" w:rsidTr="003959F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19093399" w14:textId="6B540D4C" w:rsidR="00D14EA0" w:rsidRPr="00D14EA0" w:rsidRDefault="00D14EA0" w:rsidP="00D14EA0">
            <w:pPr>
              <w:rPr>
                <w:rFonts w:ascii="Arial" w:hAnsi="Arial" w:cs="Arial"/>
                <w:b w:val="0"/>
                <w:color w:val="000000"/>
                <w:sz w:val="22"/>
                <w:szCs w:val="22"/>
              </w:rPr>
            </w:pPr>
            <w:r w:rsidRPr="00D14EA0">
              <w:rPr>
                <w:rFonts w:ascii="Arial" w:hAnsi="Arial" w:cs="Arial"/>
                <w:b w:val="0"/>
                <w:color w:val="000000"/>
                <w:sz w:val="22"/>
                <w:szCs w:val="22"/>
              </w:rPr>
              <w:t>DFE</w:t>
            </w:r>
          </w:p>
        </w:tc>
        <w:tc>
          <w:tcPr>
            <w:tcW w:w="1276" w:type="dxa"/>
            <w:shd w:val="clear" w:color="auto" w:fill="auto"/>
            <w:noWrap/>
            <w:hideMark/>
          </w:tcPr>
          <w:p w14:paraId="41BDCE00"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3.32</w:t>
            </w:r>
          </w:p>
        </w:tc>
        <w:tc>
          <w:tcPr>
            <w:tcW w:w="1559" w:type="dxa"/>
            <w:shd w:val="clear" w:color="auto" w:fill="auto"/>
            <w:noWrap/>
            <w:hideMark/>
          </w:tcPr>
          <w:p w14:paraId="2994A640"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-2.74</w:t>
            </w:r>
          </w:p>
        </w:tc>
        <w:tc>
          <w:tcPr>
            <w:tcW w:w="1701" w:type="dxa"/>
            <w:shd w:val="clear" w:color="auto" w:fill="auto"/>
            <w:noWrap/>
            <w:hideMark/>
          </w:tcPr>
          <w:p w14:paraId="46BAAD55"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-0.58</w:t>
            </w:r>
          </w:p>
        </w:tc>
      </w:tr>
      <w:tr w:rsidR="00D14EA0" w:rsidRPr="009104FE" w14:paraId="49352738" w14:textId="77777777" w:rsidTr="003959F1">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7C8C39D0" w14:textId="15BEBB6B" w:rsidR="00D14EA0" w:rsidRPr="00D14EA0" w:rsidRDefault="00D14EA0" w:rsidP="00D14EA0">
            <w:pPr>
              <w:rPr>
                <w:rFonts w:ascii="Arial" w:hAnsi="Arial" w:cs="Arial"/>
                <w:b w:val="0"/>
                <w:color w:val="000000"/>
                <w:sz w:val="22"/>
                <w:szCs w:val="22"/>
              </w:rPr>
            </w:pPr>
            <w:r w:rsidRPr="00D14EA0">
              <w:rPr>
                <w:rFonts w:ascii="Arial" w:hAnsi="Arial" w:cs="Arial"/>
                <w:b w:val="0"/>
                <w:color w:val="000000"/>
                <w:sz w:val="22"/>
                <w:szCs w:val="22"/>
              </w:rPr>
              <w:t>CO</w:t>
            </w:r>
          </w:p>
        </w:tc>
        <w:tc>
          <w:tcPr>
            <w:tcW w:w="1276" w:type="dxa"/>
            <w:shd w:val="clear" w:color="auto" w:fill="auto"/>
            <w:noWrap/>
            <w:hideMark/>
          </w:tcPr>
          <w:p w14:paraId="61B11AE9"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1.22</w:t>
            </w:r>
          </w:p>
        </w:tc>
        <w:tc>
          <w:tcPr>
            <w:tcW w:w="1559" w:type="dxa"/>
            <w:shd w:val="clear" w:color="auto" w:fill="auto"/>
            <w:noWrap/>
            <w:hideMark/>
          </w:tcPr>
          <w:p w14:paraId="626235CF"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0.36</w:t>
            </w:r>
          </w:p>
        </w:tc>
        <w:tc>
          <w:tcPr>
            <w:tcW w:w="1701" w:type="dxa"/>
            <w:shd w:val="clear" w:color="auto" w:fill="auto"/>
            <w:noWrap/>
            <w:hideMark/>
          </w:tcPr>
          <w:p w14:paraId="6CB725E1"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-1.58</w:t>
            </w:r>
          </w:p>
        </w:tc>
      </w:tr>
      <w:tr w:rsidR="00D14EA0" w:rsidRPr="009104FE" w14:paraId="0D940FEB" w14:textId="77777777" w:rsidTr="003959F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313680D5" w14:textId="54846CEC" w:rsidR="00D14EA0" w:rsidRPr="00D14EA0" w:rsidRDefault="00D14EA0" w:rsidP="00D14EA0">
            <w:pPr>
              <w:rPr>
                <w:rFonts w:ascii="Arial" w:hAnsi="Arial" w:cs="Arial"/>
                <w:b w:val="0"/>
                <w:color w:val="000000"/>
                <w:sz w:val="22"/>
                <w:szCs w:val="22"/>
              </w:rPr>
            </w:pPr>
            <w:proofErr w:type="spellStart"/>
            <w:r w:rsidRPr="00D14EA0">
              <w:rPr>
                <w:rFonts w:ascii="Arial" w:hAnsi="Arial" w:cs="Arial"/>
                <w:b w:val="0"/>
                <w:color w:val="000000"/>
                <w:sz w:val="22"/>
                <w:szCs w:val="22"/>
              </w:rPr>
              <w:t>DfT</w:t>
            </w:r>
            <w:proofErr w:type="spellEnd"/>
          </w:p>
        </w:tc>
        <w:tc>
          <w:tcPr>
            <w:tcW w:w="1276" w:type="dxa"/>
            <w:shd w:val="clear" w:color="auto" w:fill="auto"/>
            <w:noWrap/>
            <w:hideMark/>
          </w:tcPr>
          <w:p w14:paraId="7DC4DF53"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1.41</w:t>
            </w:r>
          </w:p>
        </w:tc>
        <w:tc>
          <w:tcPr>
            <w:tcW w:w="1559" w:type="dxa"/>
            <w:shd w:val="clear" w:color="auto" w:fill="auto"/>
            <w:noWrap/>
            <w:hideMark/>
          </w:tcPr>
          <w:p w14:paraId="04B87A67"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0.46</w:t>
            </w:r>
          </w:p>
        </w:tc>
        <w:tc>
          <w:tcPr>
            <w:tcW w:w="1701" w:type="dxa"/>
            <w:shd w:val="clear" w:color="auto" w:fill="auto"/>
            <w:noWrap/>
            <w:hideMark/>
          </w:tcPr>
          <w:p w14:paraId="343C6FA6"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-1.87</w:t>
            </w:r>
          </w:p>
        </w:tc>
      </w:tr>
      <w:tr w:rsidR="00D14EA0" w:rsidRPr="009104FE" w14:paraId="0CAD0ABF" w14:textId="77777777" w:rsidTr="003959F1">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6128A37E" w14:textId="1FCA2121" w:rsidR="00D14EA0" w:rsidRPr="00D14EA0" w:rsidRDefault="00D14EA0" w:rsidP="00D14EA0">
            <w:pPr>
              <w:rPr>
                <w:rFonts w:ascii="Arial" w:hAnsi="Arial" w:cs="Arial"/>
                <w:b w:val="0"/>
                <w:color w:val="000000"/>
                <w:sz w:val="22"/>
                <w:szCs w:val="22"/>
              </w:rPr>
            </w:pPr>
            <w:r w:rsidRPr="00D14EA0">
              <w:rPr>
                <w:rFonts w:ascii="Arial" w:hAnsi="Arial" w:cs="Arial"/>
                <w:b w:val="0"/>
                <w:color w:val="000000"/>
                <w:sz w:val="22"/>
                <w:szCs w:val="22"/>
              </w:rPr>
              <w:t>HMT</w:t>
            </w:r>
          </w:p>
        </w:tc>
        <w:tc>
          <w:tcPr>
            <w:tcW w:w="1276" w:type="dxa"/>
            <w:shd w:val="clear" w:color="auto" w:fill="auto"/>
            <w:noWrap/>
            <w:hideMark/>
          </w:tcPr>
          <w:p w14:paraId="144164F7"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0.58</w:t>
            </w:r>
          </w:p>
        </w:tc>
        <w:tc>
          <w:tcPr>
            <w:tcW w:w="1559" w:type="dxa"/>
            <w:shd w:val="clear" w:color="auto" w:fill="auto"/>
            <w:noWrap/>
            <w:hideMark/>
          </w:tcPr>
          <w:p w14:paraId="2BCB15FF"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-0.81</w:t>
            </w:r>
          </w:p>
        </w:tc>
        <w:tc>
          <w:tcPr>
            <w:tcW w:w="1701" w:type="dxa"/>
            <w:shd w:val="clear" w:color="auto" w:fill="auto"/>
            <w:noWrap/>
            <w:hideMark/>
          </w:tcPr>
          <w:p w14:paraId="2917AF4E"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0.22</w:t>
            </w:r>
          </w:p>
        </w:tc>
      </w:tr>
      <w:tr w:rsidR="00D14EA0" w:rsidRPr="009104FE" w14:paraId="1AE27844" w14:textId="77777777" w:rsidTr="003959F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37DDBFFC" w14:textId="635C6A98" w:rsidR="00D14EA0" w:rsidRPr="00D14EA0" w:rsidRDefault="00D14EA0" w:rsidP="00D14EA0">
            <w:pPr>
              <w:rPr>
                <w:rFonts w:ascii="Arial" w:hAnsi="Arial" w:cs="Arial"/>
                <w:b w:val="0"/>
                <w:color w:val="000000"/>
                <w:sz w:val="22"/>
                <w:szCs w:val="22"/>
              </w:rPr>
            </w:pPr>
            <w:r w:rsidRPr="00D14EA0">
              <w:rPr>
                <w:rFonts w:ascii="Arial" w:hAnsi="Arial" w:cs="Arial"/>
                <w:b w:val="0"/>
                <w:color w:val="000000"/>
                <w:sz w:val="22"/>
                <w:szCs w:val="22"/>
              </w:rPr>
              <w:t>BIS</w:t>
            </w:r>
          </w:p>
        </w:tc>
        <w:tc>
          <w:tcPr>
            <w:tcW w:w="1276" w:type="dxa"/>
            <w:shd w:val="clear" w:color="auto" w:fill="auto"/>
            <w:noWrap/>
            <w:hideMark/>
          </w:tcPr>
          <w:p w14:paraId="12FEF23F"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1.49</w:t>
            </w:r>
          </w:p>
        </w:tc>
        <w:tc>
          <w:tcPr>
            <w:tcW w:w="1559" w:type="dxa"/>
            <w:shd w:val="clear" w:color="auto" w:fill="auto"/>
            <w:noWrap/>
            <w:hideMark/>
          </w:tcPr>
          <w:p w14:paraId="59A00692"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0.34</w:t>
            </w:r>
          </w:p>
        </w:tc>
        <w:tc>
          <w:tcPr>
            <w:tcW w:w="1701" w:type="dxa"/>
            <w:shd w:val="clear" w:color="auto" w:fill="auto"/>
            <w:noWrap/>
            <w:hideMark/>
          </w:tcPr>
          <w:p w14:paraId="6B28E4E8"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-1.83</w:t>
            </w:r>
          </w:p>
        </w:tc>
      </w:tr>
      <w:tr w:rsidR="00D14EA0" w:rsidRPr="009104FE" w14:paraId="4F808700" w14:textId="77777777" w:rsidTr="003959F1">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516EFDE4" w14:textId="18106196" w:rsidR="00D14EA0" w:rsidRPr="00D14EA0" w:rsidRDefault="00D14EA0" w:rsidP="00D14EA0">
            <w:pPr>
              <w:rPr>
                <w:rFonts w:ascii="Arial" w:hAnsi="Arial" w:cs="Arial"/>
                <w:b w:val="0"/>
                <w:color w:val="000000"/>
                <w:sz w:val="22"/>
                <w:szCs w:val="22"/>
              </w:rPr>
            </w:pPr>
            <w:r w:rsidRPr="00D14EA0">
              <w:rPr>
                <w:rFonts w:ascii="Arial" w:hAnsi="Arial" w:cs="Arial"/>
                <w:b w:val="0"/>
                <w:color w:val="000000"/>
                <w:sz w:val="22"/>
                <w:szCs w:val="22"/>
              </w:rPr>
              <w:t>DCLG</w:t>
            </w:r>
          </w:p>
        </w:tc>
        <w:tc>
          <w:tcPr>
            <w:tcW w:w="1276" w:type="dxa"/>
            <w:shd w:val="clear" w:color="auto" w:fill="auto"/>
            <w:noWrap/>
            <w:hideMark/>
          </w:tcPr>
          <w:p w14:paraId="1D1EE3FF"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4.43</w:t>
            </w:r>
          </w:p>
        </w:tc>
        <w:tc>
          <w:tcPr>
            <w:tcW w:w="1559" w:type="dxa"/>
            <w:shd w:val="clear" w:color="auto" w:fill="auto"/>
            <w:noWrap/>
            <w:hideMark/>
          </w:tcPr>
          <w:p w14:paraId="451D7E56"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-1.63</w:t>
            </w:r>
          </w:p>
        </w:tc>
        <w:tc>
          <w:tcPr>
            <w:tcW w:w="1701" w:type="dxa"/>
            <w:shd w:val="clear" w:color="auto" w:fill="auto"/>
            <w:noWrap/>
            <w:hideMark/>
          </w:tcPr>
          <w:p w14:paraId="178474C6"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-2.79</w:t>
            </w:r>
          </w:p>
        </w:tc>
      </w:tr>
      <w:tr w:rsidR="00D14EA0" w:rsidRPr="009104FE" w14:paraId="2A64C7C6" w14:textId="77777777" w:rsidTr="003959F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49F12380" w14:textId="0AFDFF52" w:rsidR="00D14EA0" w:rsidRPr="00D14EA0" w:rsidRDefault="00D14EA0" w:rsidP="00D14EA0">
            <w:pPr>
              <w:rPr>
                <w:rFonts w:ascii="Arial" w:hAnsi="Arial" w:cs="Arial"/>
                <w:b w:val="0"/>
                <w:color w:val="000000"/>
                <w:sz w:val="22"/>
                <w:szCs w:val="22"/>
              </w:rPr>
            </w:pPr>
            <w:r w:rsidRPr="00D14EA0">
              <w:rPr>
                <w:rFonts w:ascii="Arial" w:hAnsi="Arial" w:cs="Arial"/>
                <w:b w:val="0"/>
                <w:color w:val="000000"/>
                <w:sz w:val="22"/>
                <w:szCs w:val="22"/>
              </w:rPr>
              <w:t>DFID</w:t>
            </w:r>
          </w:p>
        </w:tc>
        <w:tc>
          <w:tcPr>
            <w:tcW w:w="1276" w:type="dxa"/>
            <w:shd w:val="clear" w:color="auto" w:fill="auto"/>
            <w:noWrap/>
            <w:hideMark/>
          </w:tcPr>
          <w:p w14:paraId="6C0C3C43"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-0.60</w:t>
            </w:r>
          </w:p>
        </w:tc>
        <w:tc>
          <w:tcPr>
            <w:tcW w:w="1559" w:type="dxa"/>
            <w:shd w:val="clear" w:color="auto" w:fill="auto"/>
            <w:noWrap/>
            <w:hideMark/>
          </w:tcPr>
          <w:p w14:paraId="2C70CC6E"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1.73</w:t>
            </w:r>
          </w:p>
        </w:tc>
        <w:tc>
          <w:tcPr>
            <w:tcW w:w="1701" w:type="dxa"/>
            <w:shd w:val="clear" w:color="auto" w:fill="auto"/>
            <w:noWrap/>
            <w:hideMark/>
          </w:tcPr>
          <w:p w14:paraId="7E5F55A0"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-1.13</w:t>
            </w:r>
          </w:p>
        </w:tc>
      </w:tr>
      <w:tr w:rsidR="00D14EA0" w:rsidRPr="009104FE" w14:paraId="6254A506" w14:textId="77777777" w:rsidTr="003959F1">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auto"/>
            <w:noWrap/>
            <w:hideMark/>
          </w:tcPr>
          <w:p w14:paraId="0F556E7E" w14:textId="12015004" w:rsidR="00D14EA0" w:rsidRPr="00D14EA0" w:rsidRDefault="00D14EA0" w:rsidP="00D14EA0">
            <w:pPr>
              <w:rPr>
                <w:rFonts w:ascii="Arial" w:hAnsi="Arial" w:cs="Arial"/>
                <w:b w:val="0"/>
                <w:color w:val="000000"/>
                <w:sz w:val="22"/>
                <w:szCs w:val="22"/>
              </w:rPr>
            </w:pPr>
            <w:r w:rsidRPr="00D14EA0">
              <w:rPr>
                <w:rFonts w:ascii="Arial" w:hAnsi="Arial" w:cs="Arial"/>
                <w:b w:val="0"/>
                <w:color w:val="000000"/>
                <w:sz w:val="22"/>
                <w:szCs w:val="22"/>
              </w:rPr>
              <w:t>DH</w:t>
            </w:r>
          </w:p>
        </w:tc>
        <w:tc>
          <w:tcPr>
            <w:tcW w:w="1276" w:type="dxa"/>
            <w:shd w:val="clear" w:color="auto" w:fill="auto"/>
            <w:noWrap/>
            <w:hideMark/>
          </w:tcPr>
          <w:p w14:paraId="526A39C5"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1.44</w:t>
            </w:r>
          </w:p>
        </w:tc>
        <w:tc>
          <w:tcPr>
            <w:tcW w:w="1559" w:type="dxa"/>
            <w:shd w:val="clear" w:color="auto" w:fill="auto"/>
            <w:noWrap/>
            <w:hideMark/>
          </w:tcPr>
          <w:p w14:paraId="50370D36"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0.75</w:t>
            </w:r>
          </w:p>
        </w:tc>
        <w:tc>
          <w:tcPr>
            <w:tcW w:w="1701" w:type="dxa"/>
            <w:shd w:val="clear" w:color="auto" w:fill="auto"/>
            <w:noWrap/>
            <w:hideMark/>
          </w:tcPr>
          <w:p w14:paraId="6B02B7DE"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-2.19</w:t>
            </w:r>
          </w:p>
        </w:tc>
      </w:tr>
      <w:tr w:rsidR="00D14EA0" w:rsidRPr="009104FE" w14:paraId="11EE4B24" w14:textId="77777777" w:rsidTr="003959F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tcBorders>
              <w:bottom w:val="single" w:sz="4" w:space="0" w:color="auto"/>
            </w:tcBorders>
            <w:shd w:val="clear" w:color="auto" w:fill="auto"/>
            <w:noWrap/>
            <w:hideMark/>
          </w:tcPr>
          <w:p w14:paraId="27C82618" w14:textId="31DDF9B9" w:rsidR="00D14EA0" w:rsidRPr="00D14EA0" w:rsidRDefault="00D14EA0" w:rsidP="00D14EA0">
            <w:pPr>
              <w:rPr>
                <w:rFonts w:ascii="Arial" w:hAnsi="Arial" w:cs="Arial"/>
                <w:b w:val="0"/>
                <w:color w:val="000000"/>
                <w:sz w:val="22"/>
                <w:szCs w:val="22"/>
              </w:rPr>
            </w:pPr>
            <w:r w:rsidRPr="00D14EA0">
              <w:rPr>
                <w:rFonts w:ascii="Arial" w:hAnsi="Arial" w:cs="Arial"/>
                <w:b w:val="0"/>
                <w:color w:val="000000"/>
                <w:sz w:val="22"/>
                <w:szCs w:val="22"/>
              </w:rPr>
              <w:t>DEFRA</w:t>
            </w:r>
          </w:p>
        </w:tc>
        <w:tc>
          <w:tcPr>
            <w:tcW w:w="1276" w:type="dxa"/>
            <w:tcBorders>
              <w:bottom w:val="single" w:sz="4" w:space="0" w:color="auto"/>
            </w:tcBorders>
            <w:shd w:val="clear" w:color="auto" w:fill="auto"/>
            <w:noWrap/>
            <w:hideMark/>
          </w:tcPr>
          <w:p w14:paraId="3A66C931"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4.08</w:t>
            </w:r>
          </w:p>
        </w:tc>
        <w:tc>
          <w:tcPr>
            <w:tcW w:w="1559" w:type="dxa"/>
            <w:tcBorders>
              <w:bottom w:val="single" w:sz="4" w:space="0" w:color="auto"/>
            </w:tcBorders>
            <w:shd w:val="clear" w:color="auto" w:fill="auto"/>
            <w:noWrap/>
            <w:hideMark/>
          </w:tcPr>
          <w:p w14:paraId="1441343F"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-2.71</w:t>
            </w:r>
          </w:p>
        </w:tc>
        <w:tc>
          <w:tcPr>
            <w:tcW w:w="1701" w:type="dxa"/>
            <w:tcBorders>
              <w:bottom w:val="single" w:sz="4" w:space="0" w:color="auto"/>
            </w:tcBorders>
            <w:shd w:val="clear" w:color="auto" w:fill="auto"/>
            <w:noWrap/>
            <w:hideMark/>
          </w:tcPr>
          <w:p w14:paraId="247E0764" w14:textId="77777777" w:rsidR="00D14EA0" w:rsidRPr="00A52409" w:rsidRDefault="00D14EA0" w:rsidP="00D14EA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-1.37</w:t>
            </w:r>
          </w:p>
        </w:tc>
      </w:tr>
      <w:tr w:rsidR="00D14EA0" w:rsidRPr="009104FE" w14:paraId="25401579" w14:textId="77777777" w:rsidTr="003959F1">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tcBorders>
              <w:top w:val="single" w:sz="4" w:space="0" w:color="auto"/>
              <w:bottom w:val="single" w:sz="4" w:space="0" w:color="auto"/>
            </w:tcBorders>
            <w:shd w:val="clear" w:color="auto" w:fill="auto"/>
            <w:noWrap/>
            <w:hideMark/>
          </w:tcPr>
          <w:p w14:paraId="54A436EE" w14:textId="4B6B60AC" w:rsidR="00D14EA0" w:rsidRPr="00D14EA0" w:rsidRDefault="00D14EA0" w:rsidP="00D14EA0">
            <w:pPr>
              <w:rPr>
                <w:rFonts w:ascii="Arial" w:hAnsi="Arial" w:cs="Arial"/>
                <w:color w:val="000000"/>
                <w:sz w:val="22"/>
                <w:szCs w:val="22"/>
              </w:rPr>
            </w:pPr>
            <w:r w:rsidRPr="00D14EA0">
              <w:rPr>
                <w:rFonts w:ascii="Arial" w:hAnsi="Arial" w:cs="Arial"/>
                <w:color w:val="000000"/>
                <w:sz w:val="22"/>
                <w:szCs w:val="22"/>
              </w:rPr>
              <w:t>Total</w:t>
            </w:r>
          </w:p>
        </w:tc>
        <w:tc>
          <w:tcPr>
            <w:tcW w:w="1276" w:type="dxa"/>
            <w:tcBorders>
              <w:top w:val="single" w:sz="4" w:space="0" w:color="auto"/>
              <w:bottom w:val="single" w:sz="4" w:space="0" w:color="auto"/>
            </w:tcBorders>
            <w:shd w:val="clear" w:color="auto" w:fill="auto"/>
            <w:noWrap/>
            <w:hideMark/>
          </w:tcPr>
          <w:p w14:paraId="29593E71"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4.98</w:t>
            </w:r>
          </w:p>
        </w:tc>
        <w:tc>
          <w:tcPr>
            <w:tcW w:w="1559" w:type="dxa"/>
            <w:tcBorders>
              <w:top w:val="single" w:sz="4" w:space="0" w:color="auto"/>
              <w:bottom w:val="single" w:sz="4" w:space="0" w:color="auto"/>
            </w:tcBorders>
            <w:shd w:val="clear" w:color="auto" w:fill="auto"/>
            <w:noWrap/>
            <w:hideMark/>
          </w:tcPr>
          <w:p w14:paraId="5FBD33C4"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-5.02</w:t>
            </w:r>
          </w:p>
        </w:tc>
        <w:tc>
          <w:tcPr>
            <w:tcW w:w="1701" w:type="dxa"/>
            <w:tcBorders>
              <w:top w:val="single" w:sz="4" w:space="0" w:color="auto"/>
              <w:bottom w:val="single" w:sz="4" w:space="0" w:color="auto"/>
            </w:tcBorders>
            <w:shd w:val="clear" w:color="auto" w:fill="auto"/>
            <w:noWrap/>
            <w:hideMark/>
          </w:tcPr>
          <w:p w14:paraId="7877C150" w14:textId="77777777" w:rsidR="00D14EA0" w:rsidRPr="00A52409" w:rsidRDefault="00D14EA0" w:rsidP="00D14EA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0.05</w:t>
            </w:r>
          </w:p>
        </w:tc>
      </w:tr>
    </w:tbl>
    <w:p w14:paraId="538BD74D" w14:textId="27062DDC" w:rsidR="003959F1" w:rsidRDefault="003959F1" w:rsidP="003959F1">
      <w:pPr>
        <w:jc w:val="both"/>
        <w:rPr>
          <w:rFonts w:ascii="Arial" w:hAnsi="Arial" w:cs="Arial"/>
        </w:rPr>
      </w:pPr>
      <w:r>
        <w:rPr>
          <w:rFonts w:ascii="Arial" w:hAnsi="Arial" w:cs="Arial"/>
        </w:rPr>
        <w:lastRenderedPageBreak/>
        <w:t xml:space="preserve">Table 7 presents these data in Grades 6 </w:t>
      </w:r>
      <w:r w:rsidR="005B4243">
        <w:rPr>
          <w:rFonts w:ascii="Arial" w:hAnsi="Arial" w:cs="Arial"/>
        </w:rPr>
        <w:t xml:space="preserve">to </w:t>
      </w:r>
      <w:r>
        <w:rPr>
          <w:rFonts w:ascii="Arial" w:hAnsi="Arial" w:cs="Arial"/>
        </w:rPr>
        <w:t xml:space="preserve">7. </w:t>
      </w:r>
      <w:r w:rsidRPr="00CD0F39">
        <w:rPr>
          <w:rFonts w:ascii="Arial" w:hAnsi="Arial" w:cs="Arial"/>
        </w:rPr>
        <w:t xml:space="preserve">The columns provide an indication of how staff </w:t>
      </w:r>
      <w:r>
        <w:rPr>
          <w:rFonts w:ascii="Arial" w:hAnsi="Arial" w:cs="Arial"/>
        </w:rPr>
        <w:t xml:space="preserve">in these grades </w:t>
      </w:r>
      <w:r w:rsidRPr="00CD0F39">
        <w:rPr>
          <w:rFonts w:ascii="Arial" w:hAnsi="Arial" w:cs="Arial"/>
        </w:rPr>
        <w:t xml:space="preserve">compared to </w:t>
      </w:r>
      <w:r>
        <w:rPr>
          <w:rFonts w:ascii="Arial" w:hAnsi="Arial" w:cs="Arial"/>
        </w:rPr>
        <w:t>all staff</w:t>
      </w:r>
      <w:r w:rsidRPr="00CD0F39">
        <w:rPr>
          <w:rFonts w:ascii="Arial" w:hAnsi="Arial" w:cs="Arial"/>
        </w:rPr>
        <w:t xml:space="preserve"> in relationship </w:t>
      </w:r>
      <w:r>
        <w:rPr>
          <w:rFonts w:ascii="Arial" w:hAnsi="Arial" w:cs="Arial"/>
        </w:rPr>
        <w:t>to</w:t>
      </w:r>
      <w:r w:rsidRPr="00CD0F39">
        <w:rPr>
          <w:rFonts w:ascii="Arial" w:hAnsi="Arial" w:cs="Arial"/>
        </w:rPr>
        <w:t xml:space="preserve"> each performance rating </w:t>
      </w:r>
      <w:r>
        <w:rPr>
          <w:rFonts w:ascii="Arial" w:hAnsi="Arial" w:cs="Arial"/>
        </w:rPr>
        <w:t>across</w:t>
      </w:r>
      <w:r w:rsidRPr="00CD0F39">
        <w:rPr>
          <w:rFonts w:ascii="Arial" w:hAnsi="Arial" w:cs="Arial"/>
        </w:rPr>
        <w:t xml:space="preserve"> each department</w:t>
      </w:r>
      <w:r>
        <w:rPr>
          <w:rFonts w:ascii="Arial" w:hAnsi="Arial" w:cs="Arial"/>
        </w:rPr>
        <w:t xml:space="preserve">. A positive percentage indicates the extent to which staff in Grades 6 and 7 constitute a higher share of staff in the specific performance rating while a negative score indicates that this staff group constitutes a lower share of staff in that particular category. The data highlight staff in these senior grades in most departments listed </w:t>
      </w:r>
      <w:r w:rsidR="005B4243">
        <w:rPr>
          <w:rFonts w:ascii="Arial" w:hAnsi="Arial" w:cs="Arial"/>
        </w:rPr>
        <w:t>we</w:t>
      </w:r>
      <w:r>
        <w:rPr>
          <w:rFonts w:ascii="Arial" w:hAnsi="Arial" w:cs="Arial"/>
        </w:rPr>
        <w:t xml:space="preserve">re more likely to receive </w:t>
      </w:r>
      <w:r w:rsidR="005B4243">
        <w:rPr>
          <w:rFonts w:ascii="Arial" w:hAnsi="Arial" w:cs="Arial"/>
        </w:rPr>
        <w:t>‘</w:t>
      </w:r>
      <w:r>
        <w:rPr>
          <w:rFonts w:ascii="Arial" w:hAnsi="Arial" w:cs="Arial"/>
        </w:rPr>
        <w:t>Exceed</w:t>
      </w:r>
      <w:r w:rsidR="005B4243">
        <w:rPr>
          <w:rFonts w:ascii="Arial" w:hAnsi="Arial" w:cs="Arial"/>
        </w:rPr>
        <w:t>’</w:t>
      </w:r>
      <w:r>
        <w:rPr>
          <w:rFonts w:ascii="Arial" w:hAnsi="Arial" w:cs="Arial"/>
        </w:rPr>
        <w:t xml:space="preserve"> ratings, with this being particularly prevalent in the MOJ, while they </w:t>
      </w:r>
      <w:r w:rsidR="005B4243">
        <w:rPr>
          <w:rFonts w:ascii="Arial" w:hAnsi="Arial" w:cs="Arial"/>
        </w:rPr>
        <w:t>we</w:t>
      </w:r>
      <w:r>
        <w:rPr>
          <w:rFonts w:ascii="Arial" w:hAnsi="Arial" w:cs="Arial"/>
        </w:rPr>
        <w:t>re less likely to receive ‘Must improve’ ratings in all departments</w:t>
      </w:r>
      <w:r w:rsidR="005B4243">
        <w:rPr>
          <w:rFonts w:ascii="Arial" w:hAnsi="Arial" w:cs="Arial"/>
        </w:rPr>
        <w:t>,</w:t>
      </w:r>
      <w:r>
        <w:rPr>
          <w:rFonts w:ascii="Arial" w:hAnsi="Arial" w:cs="Arial"/>
        </w:rPr>
        <w:t xml:space="preserve"> except HMRC, FCO, MOJ, MOD and HMT. </w:t>
      </w:r>
    </w:p>
    <w:p w14:paraId="6C9BC565" w14:textId="1DC21714" w:rsidR="00D14EA0" w:rsidRPr="00CE6A31" w:rsidRDefault="00D14EA0" w:rsidP="00A53D0D">
      <w:pPr>
        <w:jc w:val="both"/>
        <w:rPr>
          <w:rFonts w:ascii="Arial" w:hAnsi="Arial" w:cs="Arial"/>
          <w:i/>
        </w:rPr>
      </w:pPr>
    </w:p>
    <w:p w14:paraId="6FA579A1" w14:textId="331A0C7E" w:rsidR="00A53D0D" w:rsidRDefault="00A53D0D" w:rsidP="00A53D0D">
      <w:pPr>
        <w:jc w:val="both"/>
        <w:rPr>
          <w:rFonts w:ascii="Arial" w:hAnsi="Arial" w:cs="Arial"/>
        </w:rPr>
      </w:pPr>
      <w:r>
        <w:rPr>
          <w:rFonts w:ascii="Arial" w:hAnsi="Arial" w:cs="Arial"/>
        </w:rPr>
        <w:t xml:space="preserve">While there are </w:t>
      </w:r>
      <w:r w:rsidR="009F095A">
        <w:rPr>
          <w:rFonts w:ascii="Arial" w:hAnsi="Arial" w:cs="Arial"/>
        </w:rPr>
        <w:t>similar</w:t>
      </w:r>
      <w:r>
        <w:rPr>
          <w:rFonts w:ascii="Arial" w:hAnsi="Arial" w:cs="Arial"/>
        </w:rPr>
        <w:t xml:space="preserve"> difficulties in identifying relationships between </w:t>
      </w:r>
      <w:r w:rsidR="009F095A">
        <w:rPr>
          <w:rFonts w:ascii="Arial" w:hAnsi="Arial" w:cs="Arial"/>
        </w:rPr>
        <w:t xml:space="preserve">grades, as there are with </w:t>
      </w:r>
      <w:r>
        <w:rPr>
          <w:rFonts w:ascii="Arial" w:hAnsi="Arial" w:cs="Arial"/>
        </w:rPr>
        <w:t>ages</w:t>
      </w:r>
      <w:r w:rsidR="009F095A">
        <w:rPr>
          <w:rFonts w:ascii="Arial" w:hAnsi="Arial" w:cs="Arial"/>
        </w:rPr>
        <w:t xml:space="preserve">, </w:t>
      </w:r>
      <w:r>
        <w:rPr>
          <w:rFonts w:ascii="Arial" w:hAnsi="Arial" w:cs="Arial"/>
        </w:rPr>
        <w:t>these data</w:t>
      </w:r>
      <w:r w:rsidR="009F095A">
        <w:rPr>
          <w:rFonts w:ascii="Arial" w:hAnsi="Arial" w:cs="Arial"/>
        </w:rPr>
        <w:t xml:space="preserve"> do highlight how performance rating outcomes appear to favour staff in Grades 6 and 7 across most departments, while at the same time being less likely to favour </w:t>
      </w:r>
      <w:r>
        <w:rPr>
          <w:rFonts w:ascii="Arial" w:hAnsi="Arial" w:cs="Arial"/>
        </w:rPr>
        <w:t xml:space="preserve">staff in </w:t>
      </w:r>
      <w:r w:rsidR="009F095A">
        <w:rPr>
          <w:rFonts w:ascii="Arial" w:hAnsi="Arial" w:cs="Arial"/>
        </w:rPr>
        <w:t xml:space="preserve">the lowest AA and AO grades. </w:t>
      </w:r>
      <w:r>
        <w:rPr>
          <w:rFonts w:ascii="Arial" w:hAnsi="Arial" w:cs="Arial"/>
        </w:rPr>
        <w:t xml:space="preserve">While there may be interaction effects with </w:t>
      </w:r>
      <w:r w:rsidR="009F095A">
        <w:rPr>
          <w:rFonts w:ascii="Arial" w:hAnsi="Arial" w:cs="Arial"/>
        </w:rPr>
        <w:t>age and other characteristics</w:t>
      </w:r>
      <w:r>
        <w:rPr>
          <w:rFonts w:ascii="Arial" w:hAnsi="Arial" w:cs="Arial"/>
        </w:rPr>
        <w:t xml:space="preserve"> that may help explain these distributions, these results on </w:t>
      </w:r>
      <w:r w:rsidR="009F095A">
        <w:rPr>
          <w:rFonts w:ascii="Arial" w:hAnsi="Arial" w:cs="Arial"/>
        </w:rPr>
        <w:t xml:space="preserve">grade are of a concern in relation to the </w:t>
      </w:r>
      <w:r>
        <w:rPr>
          <w:rFonts w:ascii="Arial" w:hAnsi="Arial" w:cs="Arial"/>
        </w:rPr>
        <w:t>operation of PM</w:t>
      </w:r>
      <w:r w:rsidR="009F095A">
        <w:rPr>
          <w:rFonts w:ascii="Arial" w:hAnsi="Arial" w:cs="Arial"/>
        </w:rPr>
        <w:t xml:space="preserve"> systems </w:t>
      </w:r>
      <w:r w:rsidR="009F095A" w:rsidRPr="009F095A">
        <w:rPr>
          <w:rFonts w:ascii="Arial" w:hAnsi="Arial" w:cs="Arial"/>
          <w:i/>
        </w:rPr>
        <w:t>within</w:t>
      </w:r>
      <w:r>
        <w:rPr>
          <w:rFonts w:ascii="Arial" w:hAnsi="Arial" w:cs="Arial"/>
        </w:rPr>
        <w:t xml:space="preserve"> departments.    </w:t>
      </w:r>
    </w:p>
    <w:p w14:paraId="3A380428" w14:textId="77777777" w:rsidR="00A53D0D" w:rsidRPr="0011089E" w:rsidRDefault="00A53D0D" w:rsidP="00A53D0D">
      <w:pPr>
        <w:rPr>
          <w:rFonts w:ascii="Arial" w:hAnsi="Arial" w:cs="Arial"/>
          <w:sz w:val="16"/>
          <w:szCs w:val="16"/>
        </w:rPr>
      </w:pPr>
    </w:p>
    <w:p w14:paraId="49C9FFFD" w14:textId="7187FFDF" w:rsidR="009F095A" w:rsidRPr="0011089E" w:rsidRDefault="009F095A" w:rsidP="009F095A">
      <w:pPr>
        <w:pStyle w:val="ListParagraph"/>
        <w:numPr>
          <w:ilvl w:val="0"/>
          <w:numId w:val="3"/>
        </w:numPr>
        <w:jc w:val="both"/>
        <w:rPr>
          <w:rFonts w:ascii="Arial" w:hAnsi="Arial" w:cs="Arial"/>
          <w:i/>
        </w:rPr>
      </w:pPr>
      <w:r w:rsidRPr="0011089E">
        <w:rPr>
          <w:rFonts w:ascii="Arial" w:hAnsi="Arial" w:cs="Arial"/>
          <w:i/>
        </w:rPr>
        <w:t>Working patterns</w:t>
      </w:r>
    </w:p>
    <w:p w14:paraId="656E6FBD" w14:textId="77777777" w:rsidR="009F095A" w:rsidRPr="0011089E" w:rsidRDefault="009F095A" w:rsidP="009F095A">
      <w:pPr>
        <w:jc w:val="both"/>
        <w:rPr>
          <w:rFonts w:ascii="Arial" w:hAnsi="Arial" w:cs="Arial"/>
          <w:sz w:val="16"/>
          <w:szCs w:val="16"/>
        </w:rPr>
      </w:pPr>
    </w:p>
    <w:p w14:paraId="58C195E7" w14:textId="7562D77D" w:rsidR="009F095A" w:rsidRPr="0011089E" w:rsidRDefault="009F095A" w:rsidP="009F095A">
      <w:pPr>
        <w:jc w:val="both"/>
        <w:rPr>
          <w:rFonts w:ascii="Arial" w:hAnsi="Arial" w:cs="Arial"/>
          <w:i/>
        </w:rPr>
      </w:pPr>
      <w:r>
        <w:rPr>
          <w:rFonts w:ascii="Arial" w:hAnsi="Arial" w:cs="Arial"/>
        </w:rPr>
        <w:t>There were statistically significant differences between the performance ratings by full or part-time contractual status in 7 out of the 1</w:t>
      </w:r>
      <w:r w:rsidR="001279E2">
        <w:rPr>
          <w:rFonts w:ascii="Arial" w:hAnsi="Arial" w:cs="Arial"/>
        </w:rPr>
        <w:t>4</w:t>
      </w:r>
      <w:r>
        <w:rPr>
          <w:rFonts w:ascii="Arial" w:hAnsi="Arial" w:cs="Arial"/>
        </w:rPr>
        <w:t xml:space="preserve"> departments for which there were data available and for the Civil S</w:t>
      </w:r>
      <w:r w:rsidR="00256CBE">
        <w:rPr>
          <w:rFonts w:ascii="Arial" w:hAnsi="Arial" w:cs="Arial"/>
        </w:rPr>
        <w:t>ervice overall (see Appendix 1 T</w:t>
      </w:r>
      <w:r>
        <w:rPr>
          <w:rFonts w:ascii="Arial" w:hAnsi="Arial" w:cs="Arial"/>
        </w:rPr>
        <w:t>able A1.</w:t>
      </w:r>
      <w:r w:rsidR="001279E2">
        <w:rPr>
          <w:rFonts w:ascii="Arial" w:hAnsi="Arial" w:cs="Arial"/>
        </w:rPr>
        <w:t>7</w:t>
      </w:r>
      <w:r>
        <w:rPr>
          <w:rFonts w:ascii="Arial" w:hAnsi="Arial" w:cs="Arial"/>
        </w:rPr>
        <w:t xml:space="preserve">). </w:t>
      </w:r>
      <w:r w:rsidRPr="0011089E">
        <w:rPr>
          <w:rFonts w:ascii="Arial" w:hAnsi="Arial" w:cs="Arial"/>
        </w:rPr>
        <w:t>When interpreting these data, it would appear that the explanation for the variation relates to two factors. Firstly, in all departments</w:t>
      </w:r>
      <w:r w:rsidR="0011089E" w:rsidRPr="0011089E">
        <w:rPr>
          <w:rFonts w:ascii="Arial" w:hAnsi="Arial" w:cs="Arial"/>
        </w:rPr>
        <w:t xml:space="preserve"> except DCLG</w:t>
      </w:r>
      <w:r w:rsidRPr="0011089E">
        <w:rPr>
          <w:rFonts w:ascii="Arial" w:hAnsi="Arial" w:cs="Arial"/>
        </w:rPr>
        <w:t xml:space="preserve">, </w:t>
      </w:r>
      <w:r w:rsidR="0011089E" w:rsidRPr="0011089E">
        <w:rPr>
          <w:rFonts w:ascii="Arial" w:hAnsi="Arial" w:cs="Arial"/>
        </w:rPr>
        <w:t>staff on part-time contracts</w:t>
      </w:r>
      <w:r w:rsidRPr="0011089E">
        <w:rPr>
          <w:rFonts w:ascii="Arial" w:hAnsi="Arial" w:cs="Arial"/>
        </w:rPr>
        <w:t xml:space="preserve"> were less likely to receive ‘Exceed’ performance ratings than those </w:t>
      </w:r>
      <w:r w:rsidR="0011089E" w:rsidRPr="0011089E">
        <w:rPr>
          <w:rFonts w:ascii="Arial" w:hAnsi="Arial" w:cs="Arial"/>
        </w:rPr>
        <w:t>on full-time contracts</w:t>
      </w:r>
      <w:r w:rsidRPr="0011089E">
        <w:rPr>
          <w:rFonts w:ascii="Arial" w:hAnsi="Arial" w:cs="Arial"/>
        </w:rPr>
        <w:t xml:space="preserve"> (notably in HRMC DECC, FCO, </w:t>
      </w:r>
      <w:r w:rsidR="0011089E" w:rsidRPr="0011089E">
        <w:rPr>
          <w:rFonts w:ascii="Arial" w:hAnsi="Arial" w:cs="Arial"/>
        </w:rPr>
        <w:t>MOJ, MOD</w:t>
      </w:r>
      <w:r w:rsidRPr="0011089E">
        <w:rPr>
          <w:rFonts w:ascii="Arial" w:hAnsi="Arial" w:cs="Arial"/>
        </w:rPr>
        <w:t xml:space="preserve">, </w:t>
      </w:r>
      <w:r w:rsidR="0011089E" w:rsidRPr="0011089E">
        <w:rPr>
          <w:rFonts w:ascii="Arial" w:hAnsi="Arial" w:cs="Arial"/>
        </w:rPr>
        <w:t>DWP,</w:t>
      </w:r>
      <w:r w:rsidRPr="0011089E">
        <w:rPr>
          <w:rFonts w:ascii="Arial" w:hAnsi="Arial" w:cs="Arial"/>
        </w:rPr>
        <w:t xml:space="preserve"> DFE,</w:t>
      </w:r>
      <w:r w:rsidR="0011089E" w:rsidRPr="0011089E">
        <w:rPr>
          <w:rFonts w:ascii="Arial" w:hAnsi="Arial" w:cs="Arial"/>
        </w:rPr>
        <w:t xml:space="preserve"> CO and</w:t>
      </w:r>
      <w:r w:rsidRPr="0011089E">
        <w:rPr>
          <w:rFonts w:ascii="Arial" w:hAnsi="Arial" w:cs="Arial"/>
        </w:rPr>
        <w:t xml:space="preserve"> </w:t>
      </w:r>
      <w:r w:rsidR="0011089E" w:rsidRPr="0011089E">
        <w:rPr>
          <w:rFonts w:ascii="Arial" w:hAnsi="Arial" w:cs="Arial"/>
        </w:rPr>
        <w:t>BIS</w:t>
      </w:r>
      <w:r w:rsidRPr="0011089E">
        <w:rPr>
          <w:rFonts w:ascii="Arial" w:hAnsi="Arial" w:cs="Arial"/>
        </w:rPr>
        <w:t>) and</w:t>
      </w:r>
      <w:r w:rsidR="005B4243">
        <w:rPr>
          <w:rFonts w:ascii="Arial" w:hAnsi="Arial" w:cs="Arial"/>
        </w:rPr>
        <w:t>,</w:t>
      </w:r>
      <w:r w:rsidRPr="0011089E">
        <w:rPr>
          <w:rFonts w:ascii="Arial" w:hAnsi="Arial" w:cs="Arial"/>
        </w:rPr>
        <w:t xml:space="preserve"> secondly, in </w:t>
      </w:r>
      <w:r w:rsidR="0011089E" w:rsidRPr="0011089E">
        <w:rPr>
          <w:rFonts w:ascii="Arial" w:hAnsi="Arial" w:cs="Arial"/>
        </w:rPr>
        <w:t xml:space="preserve">a majority of </w:t>
      </w:r>
      <w:r w:rsidRPr="0011089E">
        <w:rPr>
          <w:rFonts w:ascii="Arial" w:hAnsi="Arial" w:cs="Arial"/>
        </w:rPr>
        <w:t xml:space="preserve">departments </w:t>
      </w:r>
      <w:r w:rsidR="0011089E" w:rsidRPr="0011089E">
        <w:rPr>
          <w:rFonts w:ascii="Arial" w:hAnsi="Arial" w:cs="Arial"/>
        </w:rPr>
        <w:t xml:space="preserve">staff on part-time contracts </w:t>
      </w:r>
      <w:r w:rsidRPr="0011089E">
        <w:rPr>
          <w:rFonts w:ascii="Arial" w:hAnsi="Arial" w:cs="Arial"/>
        </w:rPr>
        <w:t xml:space="preserve">staff were </w:t>
      </w:r>
      <w:r w:rsidR="0011089E" w:rsidRPr="0011089E">
        <w:rPr>
          <w:rFonts w:ascii="Arial" w:hAnsi="Arial" w:cs="Arial"/>
        </w:rPr>
        <w:t xml:space="preserve">also </w:t>
      </w:r>
      <w:r w:rsidRPr="0011089E">
        <w:rPr>
          <w:rFonts w:ascii="Arial" w:hAnsi="Arial" w:cs="Arial"/>
        </w:rPr>
        <w:t xml:space="preserve">more likely to receive a ‘Must Improve’ rating (notably in </w:t>
      </w:r>
      <w:r w:rsidR="0011089E" w:rsidRPr="0011089E">
        <w:rPr>
          <w:rFonts w:ascii="Arial" w:hAnsi="Arial" w:cs="Arial"/>
        </w:rPr>
        <w:t>DCLG and DFID</w:t>
      </w:r>
      <w:r w:rsidRPr="0011089E">
        <w:rPr>
          <w:rFonts w:ascii="Arial" w:hAnsi="Arial" w:cs="Arial"/>
        </w:rPr>
        <w:t xml:space="preserve">). </w:t>
      </w:r>
    </w:p>
    <w:p w14:paraId="2E3265BB" w14:textId="073C4497" w:rsidR="009F095A" w:rsidRPr="002C4C47" w:rsidRDefault="009F095A" w:rsidP="009F095A">
      <w:pPr>
        <w:jc w:val="both"/>
        <w:rPr>
          <w:rFonts w:ascii="Arial" w:hAnsi="Arial" w:cs="Arial"/>
          <w:i/>
        </w:rPr>
      </w:pPr>
    </w:p>
    <w:p w14:paraId="5E757187" w14:textId="0BA1052E" w:rsidR="009F095A" w:rsidRPr="006A07CC" w:rsidRDefault="009F095A" w:rsidP="009F095A">
      <w:pPr>
        <w:jc w:val="center"/>
        <w:rPr>
          <w:rFonts w:ascii="Arial" w:hAnsi="Arial" w:cs="Arial"/>
          <w:b/>
          <w:sz w:val="22"/>
          <w:szCs w:val="22"/>
        </w:rPr>
      </w:pPr>
      <w:r w:rsidRPr="006A07CC">
        <w:rPr>
          <w:rFonts w:ascii="Arial" w:hAnsi="Arial" w:cs="Arial"/>
          <w:b/>
          <w:sz w:val="22"/>
          <w:szCs w:val="22"/>
        </w:rPr>
        <w:t xml:space="preserve">Table </w:t>
      </w:r>
      <w:r w:rsidR="001279E2">
        <w:rPr>
          <w:rFonts w:ascii="Arial" w:hAnsi="Arial" w:cs="Arial"/>
          <w:b/>
          <w:sz w:val="22"/>
          <w:szCs w:val="22"/>
        </w:rPr>
        <w:t>8</w:t>
      </w:r>
      <w:r w:rsidRPr="006A07CC">
        <w:rPr>
          <w:rFonts w:ascii="Arial" w:hAnsi="Arial" w:cs="Arial"/>
          <w:b/>
          <w:sz w:val="22"/>
          <w:szCs w:val="22"/>
        </w:rPr>
        <w:t xml:space="preserve"> comparative performance of </w:t>
      </w:r>
      <w:r w:rsidR="001279E2">
        <w:rPr>
          <w:rFonts w:ascii="Arial" w:hAnsi="Arial" w:cs="Arial"/>
          <w:b/>
          <w:sz w:val="22"/>
          <w:szCs w:val="22"/>
        </w:rPr>
        <w:t>part-time</w:t>
      </w:r>
      <w:r w:rsidRPr="006A07CC">
        <w:rPr>
          <w:rFonts w:ascii="Arial" w:hAnsi="Arial" w:cs="Arial"/>
          <w:b/>
          <w:sz w:val="22"/>
          <w:szCs w:val="22"/>
        </w:rPr>
        <w:t xml:space="preserve"> and </w:t>
      </w:r>
      <w:r w:rsidR="001279E2">
        <w:rPr>
          <w:rFonts w:ascii="Arial" w:hAnsi="Arial" w:cs="Arial"/>
          <w:b/>
          <w:sz w:val="22"/>
          <w:szCs w:val="22"/>
        </w:rPr>
        <w:t>full-time</w:t>
      </w:r>
      <w:r w:rsidRPr="006A07CC">
        <w:rPr>
          <w:rFonts w:ascii="Arial" w:hAnsi="Arial" w:cs="Arial"/>
          <w:b/>
          <w:sz w:val="22"/>
          <w:szCs w:val="22"/>
        </w:rPr>
        <w:t xml:space="preserve"> staff </w:t>
      </w:r>
    </w:p>
    <w:p w14:paraId="5A912387" w14:textId="77777777" w:rsidR="009F095A" w:rsidRPr="006A07CC" w:rsidRDefault="009F095A" w:rsidP="009F095A">
      <w:pPr>
        <w:jc w:val="center"/>
        <w:rPr>
          <w:rFonts w:ascii="Arial" w:hAnsi="Arial" w:cs="Arial"/>
          <w:b/>
          <w:sz w:val="22"/>
          <w:szCs w:val="22"/>
        </w:rPr>
      </w:pPr>
      <w:r w:rsidRPr="006A07CC">
        <w:rPr>
          <w:rFonts w:ascii="Arial" w:hAnsi="Arial" w:cs="Arial"/>
          <w:b/>
          <w:sz w:val="22"/>
          <w:szCs w:val="22"/>
        </w:rPr>
        <w:t>by performance rating</w:t>
      </w:r>
    </w:p>
    <w:p w14:paraId="0D0CE9EF" w14:textId="77777777" w:rsidR="009F095A" w:rsidRPr="006A07CC" w:rsidRDefault="009F095A" w:rsidP="009F095A">
      <w:pPr>
        <w:jc w:val="both"/>
        <w:rPr>
          <w:rFonts w:ascii="Arial" w:hAnsi="Arial" w:cs="Arial"/>
          <w:sz w:val="16"/>
          <w:szCs w:val="16"/>
        </w:rPr>
      </w:pPr>
    </w:p>
    <w:tbl>
      <w:tblPr>
        <w:tblW w:w="7088" w:type="dxa"/>
        <w:jc w:val="center"/>
        <w:tblLayout w:type="fixed"/>
        <w:tblLook w:val="04A0" w:firstRow="1" w:lastRow="0" w:firstColumn="1" w:lastColumn="0" w:noHBand="0" w:noVBand="1"/>
      </w:tblPr>
      <w:tblGrid>
        <w:gridCol w:w="1560"/>
        <w:gridCol w:w="1674"/>
        <w:gridCol w:w="1927"/>
        <w:gridCol w:w="1927"/>
      </w:tblGrid>
      <w:tr w:rsidR="009F095A" w:rsidRPr="005E43E6" w14:paraId="6D000B2C" w14:textId="77777777" w:rsidTr="00F15F45">
        <w:trPr>
          <w:trHeight w:val="300"/>
          <w:jc w:val="center"/>
        </w:trPr>
        <w:tc>
          <w:tcPr>
            <w:tcW w:w="1560" w:type="dxa"/>
            <w:tcBorders>
              <w:top w:val="single" w:sz="4" w:space="0" w:color="auto"/>
              <w:left w:val="nil"/>
              <w:right w:val="nil"/>
            </w:tcBorders>
            <w:shd w:val="clear" w:color="auto" w:fill="auto"/>
            <w:noWrap/>
            <w:vAlign w:val="bottom"/>
            <w:hideMark/>
          </w:tcPr>
          <w:p w14:paraId="43771AEA" w14:textId="77777777" w:rsidR="009F095A" w:rsidRPr="005E43E6" w:rsidRDefault="009F095A" w:rsidP="00F15F45">
            <w:pPr>
              <w:rPr>
                <w:rFonts w:ascii="Arial" w:hAnsi="Arial" w:cs="Arial"/>
                <w:b/>
                <w:color w:val="000000"/>
                <w:sz w:val="22"/>
                <w:szCs w:val="22"/>
              </w:rPr>
            </w:pPr>
            <w:r w:rsidRPr="005E43E6">
              <w:rPr>
                <w:rFonts w:ascii="Arial" w:hAnsi="Arial" w:cs="Arial"/>
                <w:b/>
                <w:color w:val="000000"/>
                <w:sz w:val="22"/>
                <w:szCs w:val="22"/>
              </w:rPr>
              <w:t>Department</w:t>
            </w:r>
          </w:p>
        </w:tc>
        <w:tc>
          <w:tcPr>
            <w:tcW w:w="5528" w:type="dxa"/>
            <w:gridSpan w:val="3"/>
            <w:tcBorders>
              <w:top w:val="single" w:sz="4" w:space="0" w:color="auto"/>
              <w:left w:val="nil"/>
              <w:right w:val="nil"/>
            </w:tcBorders>
            <w:shd w:val="clear" w:color="auto" w:fill="auto"/>
            <w:noWrap/>
            <w:vAlign w:val="bottom"/>
            <w:hideMark/>
          </w:tcPr>
          <w:p w14:paraId="4B50597A" w14:textId="77777777" w:rsidR="009F095A" w:rsidRDefault="009F095A" w:rsidP="00F15F45">
            <w:pPr>
              <w:jc w:val="center"/>
              <w:rPr>
                <w:rFonts w:ascii="Arial" w:hAnsi="Arial" w:cs="Arial"/>
                <w:b/>
                <w:bCs/>
                <w:color w:val="000000"/>
                <w:sz w:val="22"/>
                <w:szCs w:val="22"/>
              </w:rPr>
            </w:pPr>
            <w:r w:rsidRPr="005E43E6">
              <w:rPr>
                <w:rFonts w:ascii="Arial" w:hAnsi="Arial" w:cs="Arial"/>
                <w:b/>
                <w:bCs/>
                <w:color w:val="000000"/>
                <w:sz w:val="22"/>
                <w:szCs w:val="22"/>
              </w:rPr>
              <w:t>% D</w:t>
            </w:r>
            <w:r>
              <w:rPr>
                <w:rFonts w:ascii="Arial" w:hAnsi="Arial" w:cs="Arial"/>
                <w:b/>
                <w:bCs/>
                <w:color w:val="000000"/>
                <w:sz w:val="22"/>
                <w:szCs w:val="22"/>
              </w:rPr>
              <w:t xml:space="preserve">ifference in PM outcomes: </w:t>
            </w:r>
          </w:p>
          <w:p w14:paraId="64856852" w14:textId="2784F6CD" w:rsidR="009F095A" w:rsidRPr="005E43E6" w:rsidRDefault="009C3D83" w:rsidP="00F15F45">
            <w:pPr>
              <w:jc w:val="center"/>
              <w:rPr>
                <w:rFonts w:ascii="Arial" w:hAnsi="Arial" w:cs="Arial"/>
                <w:b/>
                <w:bCs/>
                <w:color w:val="000000"/>
                <w:sz w:val="22"/>
                <w:szCs w:val="22"/>
              </w:rPr>
            </w:pPr>
            <w:r>
              <w:rPr>
                <w:rFonts w:ascii="Arial" w:hAnsi="Arial" w:cs="Arial"/>
                <w:b/>
                <w:sz w:val="22"/>
                <w:szCs w:val="22"/>
              </w:rPr>
              <w:t>part-time</w:t>
            </w:r>
            <w:r w:rsidRPr="006A07CC">
              <w:rPr>
                <w:rFonts w:ascii="Arial" w:hAnsi="Arial" w:cs="Arial"/>
                <w:b/>
                <w:sz w:val="22"/>
                <w:szCs w:val="22"/>
              </w:rPr>
              <w:t xml:space="preserve"> and </w:t>
            </w:r>
            <w:r>
              <w:rPr>
                <w:rFonts w:ascii="Arial" w:hAnsi="Arial" w:cs="Arial"/>
                <w:b/>
                <w:sz w:val="22"/>
                <w:szCs w:val="22"/>
              </w:rPr>
              <w:t>full-time</w:t>
            </w:r>
          </w:p>
        </w:tc>
      </w:tr>
      <w:tr w:rsidR="009F095A" w:rsidRPr="005E43E6" w14:paraId="5339ACDE" w14:textId="77777777" w:rsidTr="00F15F45">
        <w:trPr>
          <w:trHeight w:val="300"/>
          <w:jc w:val="center"/>
        </w:trPr>
        <w:tc>
          <w:tcPr>
            <w:tcW w:w="1560" w:type="dxa"/>
            <w:tcBorders>
              <w:left w:val="nil"/>
              <w:bottom w:val="single" w:sz="4" w:space="0" w:color="auto"/>
              <w:right w:val="nil"/>
            </w:tcBorders>
            <w:shd w:val="clear" w:color="auto" w:fill="auto"/>
            <w:noWrap/>
            <w:vAlign w:val="bottom"/>
            <w:hideMark/>
          </w:tcPr>
          <w:p w14:paraId="35B97AB7" w14:textId="77777777" w:rsidR="009F095A" w:rsidRPr="005E43E6" w:rsidRDefault="009F095A" w:rsidP="00F15F45">
            <w:pPr>
              <w:jc w:val="center"/>
              <w:rPr>
                <w:rFonts w:ascii="Arial" w:hAnsi="Arial" w:cs="Arial"/>
                <w:b/>
                <w:bCs/>
                <w:color w:val="000000"/>
                <w:sz w:val="22"/>
                <w:szCs w:val="22"/>
              </w:rPr>
            </w:pPr>
          </w:p>
        </w:tc>
        <w:tc>
          <w:tcPr>
            <w:tcW w:w="1674" w:type="dxa"/>
            <w:tcBorders>
              <w:left w:val="nil"/>
              <w:bottom w:val="single" w:sz="4" w:space="0" w:color="auto"/>
              <w:right w:val="nil"/>
            </w:tcBorders>
            <w:shd w:val="clear" w:color="auto" w:fill="auto"/>
            <w:noWrap/>
            <w:vAlign w:val="bottom"/>
            <w:hideMark/>
          </w:tcPr>
          <w:p w14:paraId="27A58F54" w14:textId="77777777" w:rsidR="009F095A" w:rsidRPr="005E43E6" w:rsidRDefault="009F095A" w:rsidP="00F15F45">
            <w:pPr>
              <w:jc w:val="center"/>
              <w:rPr>
                <w:rFonts w:ascii="Arial" w:hAnsi="Arial" w:cs="Arial"/>
                <w:sz w:val="22"/>
                <w:szCs w:val="22"/>
              </w:rPr>
            </w:pPr>
            <w:r w:rsidRPr="005E43E6">
              <w:rPr>
                <w:rFonts w:ascii="Arial" w:hAnsi="Arial" w:cs="Arial"/>
                <w:sz w:val="22"/>
                <w:szCs w:val="22"/>
              </w:rPr>
              <w:t>Exceed</w:t>
            </w:r>
          </w:p>
        </w:tc>
        <w:tc>
          <w:tcPr>
            <w:tcW w:w="1927" w:type="dxa"/>
            <w:tcBorders>
              <w:left w:val="nil"/>
              <w:bottom w:val="single" w:sz="4" w:space="0" w:color="auto"/>
              <w:right w:val="nil"/>
            </w:tcBorders>
            <w:shd w:val="clear" w:color="auto" w:fill="auto"/>
            <w:noWrap/>
            <w:vAlign w:val="bottom"/>
            <w:hideMark/>
          </w:tcPr>
          <w:p w14:paraId="157862FC" w14:textId="77777777" w:rsidR="009F095A" w:rsidRPr="005E43E6" w:rsidRDefault="009F095A" w:rsidP="00F15F45">
            <w:pPr>
              <w:jc w:val="center"/>
              <w:rPr>
                <w:rFonts w:ascii="Arial" w:hAnsi="Arial" w:cs="Arial"/>
                <w:sz w:val="22"/>
                <w:szCs w:val="22"/>
              </w:rPr>
            </w:pPr>
            <w:r w:rsidRPr="005E43E6">
              <w:rPr>
                <w:rFonts w:ascii="Arial" w:hAnsi="Arial" w:cs="Arial"/>
                <w:sz w:val="22"/>
                <w:szCs w:val="22"/>
              </w:rPr>
              <w:t>Achieved</w:t>
            </w:r>
          </w:p>
        </w:tc>
        <w:tc>
          <w:tcPr>
            <w:tcW w:w="1927" w:type="dxa"/>
            <w:tcBorders>
              <w:left w:val="nil"/>
              <w:bottom w:val="single" w:sz="4" w:space="0" w:color="auto"/>
              <w:right w:val="nil"/>
            </w:tcBorders>
            <w:shd w:val="clear" w:color="auto" w:fill="auto"/>
            <w:noWrap/>
            <w:vAlign w:val="bottom"/>
            <w:hideMark/>
          </w:tcPr>
          <w:p w14:paraId="467A0C61" w14:textId="77777777" w:rsidR="009F095A" w:rsidRPr="005E43E6" w:rsidRDefault="009F095A" w:rsidP="00F15F45">
            <w:pPr>
              <w:jc w:val="center"/>
              <w:rPr>
                <w:rFonts w:ascii="Arial" w:hAnsi="Arial" w:cs="Arial"/>
                <w:sz w:val="22"/>
                <w:szCs w:val="22"/>
              </w:rPr>
            </w:pPr>
            <w:r w:rsidRPr="005E43E6">
              <w:rPr>
                <w:rFonts w:ascii="Arial" w:hAnsi="Arial" w:cs="Arial"/>
                <w:sz w:val="22"/>
                <w:szCs w:val="22"/>
              </w:rPr>
              <w:t>Must Improve</w:t>
            </w:r>
          </w:p>
        </w:tc>
      </w:tr>
      <w:tr w:rsidR="001279E2" w:rsidRPr="005E43E6" w14:paraId="0CAB0842" w14:textId="77777777" w:rsidTr="003959F1">
        <w:trPr>
          <w:trHeight w:val="300"/>
          <w:jc w:val="center"/>
        </w:trPr>
        <w:tc>
          <w:tcPr>
            <w:tcW w:w="1560" w:type="dxa"/>
            <w:tcBorders>
              <w:top w:val="single" w:sz="4" w:space="0" w:color="auto"/>
              <w:left w:val="nil"/>
              <w:bottom w:val="nil"/>
              <w:right w:val="nil"/>
            </w:tcBorders>
            <w:shd w:val="clear" w:color="auto" w:fill="auto"/>
            <w:noWrap/>
            <w:vAlign w:val="bottom"/>
            <w:hideMark/>
          </w:tcPr>
          <w:p w14:paraId="66A9B35D" w14:textId="77777777" w:rsidR="001279E2" w:rsidRPr="005E43E6" w:rsidRDefault="001279E2" w:rsidP="001279E2">
            <w:pPr>
              <w:rPr>
                <w:rFonts w:ascii="Arial" w:hAnsi="Arial" w:cs="Arial"/>
                <w:sz w:val="22"/>
                <w:szCs w:val="22"/>
              </w:rPr>
            </w:pPr>
            <w:r w:rsidRPr="00CD0F39">
              <w:rPr>
                <w:rFonts w:ascii="Arial" w:hAnsi="Arial" w:cs="Arial"/>
                <w:sz w:val="22"/>
                <w:szCs w:val="22"/>
              </w:rPr>
              <w:t>HMRC</w:t>
            </w:r>
          </w:p>
        </w:tc>
        <w:tc>
          <w:tcPr>
            <w:tcW w:w="1674" w:type="dxa"/>
            <w:tcBorders>
              <w:top w:val="single" w:sz="4" w:space="0" w:color="auto"/>
              <w:left w:val="nil"/>
              <w:bottom w:val="nil"/>
              <w:right w:val="nil"/>
            </w:tcBorders>
            <w:shd w:val="clear" w:color="auto" w:fill="auto"/>
            <w:noWrap/>
            <w:vAlign w:val="bottom"/>
          </w:tcPr>
          <w:p w14:paraId="1752D426" w14:textId="553DA4F7" w:rsidR="001279E2" w:rsidRPr="001279E2" w:rsidRDefault="001279E2" w:rsidP="001279E2">
            <w:pPr>
              <w:jc w:val="center"/>
              <w:rPr>
                <w:rFonts w:ascii="Arial" w:hAnsi="Arial" w:cs="Arial"/>
                <w:sz w:val="22"/>
                <w:szCs w:val="22"/>
              </w:rPr>
            </w:pPr>
            <w:r w:rsidRPr="001279E2">
              <w:rPr>
                <w:rFonts w:ascii="Arial" w:hAnsi="Arial" w:cs="Arial"/>
                <w:sz w:val="22"/>
                <w:szCs w:val="22"/>
              </w:rPr>
              <w:t>-8.07</w:t>
            </w:r>
          </w:p>
        </w:tc>
        <w:tc>
          <w:tcPr>
            <w:tcW w:w="1927" w:type="dxa"/>
            <w:tcBorders>
              <w:top w:val="single" w:sz="4" w:space="0" w:color="auto"/>
              <w:left w:val="nil"/>
              <w:bottom w:val="nil"/>
              <w:right w:val="nil"/>
            </w:tcBorders>
            <w:shd w:val="clear" w:color="auto" w:fill="auto"/>
            <w:noWrap/>
            <w:vAlign w:val="bottom"/>
          </w:tcPr>
          <w:p w14:paraId="5FA175B8" w14:textId="2DEF6691" w:rsidR="001279E2" w:rsidRPr="001279E2" w:rsidRDefault="001279E2" w:rsidP="001279E2">
            <w:pPr>
              <w:jc w:val="center"/>
              <w:rPr>
                <w:rFonts w:ascii="Arial" w:hAnsi="Arial" w:cs="Arial"/>
                <w:sz w:val="22"/>
                <w:szCs w:val="22"/>
              </w:rPr>
            </w:pPr>
            <w:r w:rsidRPr="001279E2">
              <w:rPr>
                <w:rFonts w:ascii="Arial" w:hAnsi="Arial" w:cs="Arial"/>
                <w:sz w:val="22"/>
                <w:szCs w:val="22"/>
              </w:rPr>
              <w:t>8.19</w:t>
            </w:r>
          </w:p>
        </w:tc>
        <w:tc>
          <w:tcPr>
            <w:tcW w:w="1927" w:type="dxa"/>
            <w:tcBorders>
              <w:top w:val="single" w:sz="4" w:space="0" w:color="auto"/>
              <w:left w:val="nil"/>
              <w:bottom w:val="nil"/>
              <w:right w:val="nil"/>
            </w:tcBorders>
            <w:shd w:val="clear" w:color="auto" w:fill="auto"/>
            <w:noWrap/>
            <w:vAlign w:val="bottom"/>
          </w:tcPr>
          <w:p w14:paraId="502DEB5C" w14:textId="0018E8B6" w:rsidR="001279E2" w:rsidRPr="001279E2" w:rsidRDefault="001279E2" w:rsidP="001279E2">
            <w:pPr>
              <w:jc w:val="center"/>
              <w:rPr>
                <w:rFonts w:ascii="Arial" w:hAnsi="Arial" w:cs="Arial"/>
                <w:sz w:val="22"/>
                <w:szCs w:val="22"/>
              </w:rPr>
            </w:pPr>
            <w:r w:rsidRPr="001279E2">
              <w:rPr>
                <w:rFonts w:ascii="Arial" w:hAnsi="Arial" w:cs="Arial"/>
                <w:sz w:val="22"/>
                <w:szCs w:val="22"/>
              </w:rPr>
              <w:t>-0.12</w:t>
            </w:r>
          </w:p>
        </w:tc>
      </w:tr>
      <w:tr w:rsidR="001279E2" w:rsidRPr="005E43E6" w14:paraId="59D5298C" w14:textId="77777777" w:rsidTr="003959F1">
        <w:trPr>
          <w:trHeight w:val="300"/>
          <w:jc w:val="center"/>
        </w:trPr>
        <w:tc>
          <w:tcPr>
            <w:tcW w:w="1560" w:type="dxa"/>
            <w:tcBorders>
              <w:top w:val="nil"/>
              <w:left w:val="nil"/>
              <w:bottom w:val="nil"/>
              <w:right w:val="nil"/>
            </w:tcBorders>
            <w:shd w:val="clear" w:color="auto" w:fill="auto"/>
            <w:noWrap/>
            <w:vAlign w:val="bottom"/>
            <w:hideMark/>
          </w:tcPr>
          <w:p w14:paraId="18688BAB" w14:textId="77777777" w:rsidR="001279E2" w:rsidRPr="005E43E6" w:rsidRDefault="001279E2" w:rsidP="001279E2">
            <w:pPr>
              <w:rPr>
                <w:rFonts w:ascii="Arial" w:hAnsi="Arial" w:cs="Arial"/>
                <w:sz w:val="22"/>
                <w:szCs w:val="22"/>
              </w:rPr>
            </w:pPr>
            <w:r w:rsidRPr="005E43E6">
              <w:rPr>
                <w:rFonts w:ascii="Arial" w:hAnsi="Arial" w:cs="Arial"/>
                <w:sz w:val="22"/>
                <w:szCs w:val="22"/>
              </w:rPr>
              <w:t>DECC</w:t>
            </w:r>
          </w:p>
        </w:tc>
        <w:tc>
          <w:tcPr>
            <w:tcW w:w="1674" w:type="dxa"/>
            <w:tcBorders>
              <w:top w:val="nil"/>
              <w:left w:val="nil"/>
              <w:bottom w:val="nil"/>
              <w:right w:val="nil"/>
            </w:tcBorders>
            <w:shd w:val="clear" w:color="auto" w:fill="auto"/>
            <w:noWrap/>
            <w:vAlign w:val="bottom"/>
          </w:tcPr>
          <w:p w14:paraId="7DC2E1BB" w14:textId="73927720" w:rsidR="001279E2" w:rsidRPr="001279E2" w:rsidRDefault="001279E2" w:rsidP="001279E2">
            <w:pPr>
              <w:jc w:val="center"/>
              <w:rPr>
                <w:rFonts w:ascii="Arial" w:hAnsi="Arial" w:cs="Arial"/>
                <w:sz w:val="22"/>
                <w:szCs w:val="22"/>
              </w:rPr>
            </w:pPr>
            <w:r w:rsidRPr="001279E2">
              <w:rPr>
                <w:rFonts w:ascii="Arial" w:hAnsi="Arial" w:cs="Arial"/>
                <w:sz w:val="22"/>
                <w:szCs w:val="22"/>
              </w:rPr>
              <w:t>-5.65</w:t>
            </w:r>
          </w:p>
        </w:tc>
        <w:tc>
          <w:tcPr>
            <w:tcW w:w="1927" w:type="dxa"/>
            <w:tcBorders>
              <w:top w:val="nil"/>
              <w:left w:val="nil"/>
              <w:bottom w:val="nil"/>
              <w:right w:val="nil"/>
            </w:tcBorders>
            <w:shd w:val="clear" w:color="auto" w:fill="auto"/>
            <w:noWrap/>
            <w:vAlign w:val="bottom"/>
          </w:tcPr>
          <w:p w14:paraId="385AAF21" w14:textId="3D57E812" w:rsidR="001279E2" w:rsidRPr="001279E2" w:rsidRDefault="001279E2" w:rsidP="001279E2">
            <w:pPr>
              <w:jc w:val="center"/>
              <w:rPr>
                <w:rFonts w:ascii="Arial" w:hAnsi="Arial" w:cs="Arial"/>
                <w:sz w:val="22"/>
                <w:szCs w:val="22"/>
              </w:rPr>
            </w:pPr>
            <w:r w:rsidRPr="001279E2">
              <w:rPr>
                <w:rFonts w:ascii="Arial" w:hAnsi="Arial" w:cs="Arial"/>
                <w:sz w:val="22"/>
                <w:szCs w:val="22"/>
              </w:rPr>
              <w:t>5.30</w:t>
            </w:r>
          </w:p>
        </w:tc>
        <w:tc>
          <w:tcPr>
            <w:tcW w:w="1927" w:type="dxa"/>
            <w:tcBorders>
              <w:top w:val="nil"/>
              <w:left w:val="nil"/>
              <w:bottom w:val="nil"/>
              <w:right w:val="nil"/>
            </w:tcBorders>
            <w:shd w:val="clear" w:color="auto" w:fill="auto"/>
            <w:noWrap/>
            <w:vAlign w:val="bottom"/>
          </w:tcPr>
          <w:p w14:paraId="09FD69EC" w14:textId="670CFC73" w:rsidR="001279E2" w:rsidRPr="001279E2" w:rsidRDefault="001279E2" w:rsidP="001279E2">
            <w:pPr>
              <w:jc w:val="center"/>
              <w:rPr>
                <w:rFonts w:ascii="Arial" w:hAnsi="Arial" w:cs="Arial"/>
                <w:sz w:val="22"/>
                <w:szCs w:val="22"/>
              </w:rPr>
            </w:pPr>
            <w:r w:rsidRPr="001279E2">
              <w:rPr>
                <w:rFonts w:ascii="Arial" w:hAnsi="Arial" w:cs="Arial"/>
                <w:sz w:val="22"/>
                <w:szCs w:val="22"/>
              </w:rPr>
              <w:t>0.35</w:t>
            </w:r>
          </w:p>
        </w:tc>
      </w:tr>
      <w:tr w:rsidR="001279E2" w:rsidRPr="005E43E6" w14:paraId="5EC381AD" w14:textId="77777777" w:rsidTr="003959F1">
        <w:trPr>
          <w:trHeight w:val="300"/>
          <w:jc w:val="center"/>
        </w:trPr>
        <w:tc>
          <w:tcPr>
            <w:tcW w:w="1560" w:type="dxa"/>
            <w:tcBorders>
              <w:top w:val="nil"/>
              <w:left w:val="nil"/>
              <w:bottom w:val="nil"/>
              <w:right w:val="nil"/>
            </w:tcBorders>
            <w:shd w:val="clear" w:color="auto" w:fill="auto"/>
            <w:noWrap/>
            <w:vAlign w:val="bottom"/>
            <w:hideMark/>
          </w:tcPr>
          <w:p w14:paraId="61A7BD25" w14:textId="77777777" w:rsidR="001279E2" w:rsidRPr="005E43E6" w:rsidRDefault="001279E2" w:rsidP="001279E2">
            <w:pPr>
              <w:rPr>
                <w:rFonts w:ascii="Arial" w:hAnsi="Arial" w:cs="Arial"/>
                <w:sz w:val="22"/>
                <w:szCs w:val="22"/>
              </w:rPr>
            </w:pPr>
            <w:r w:rsidRPr="005E43E6">
              <w:rPr>
                <w:rFonts w:ascii="Arial" w:hAnsi="Arial" w:cs="Arial"/>
                <w:sz w:val="22"/>
                <w:szCs w:val="22"/>
              </w:rPr>
              <w:t>FCO</w:t>
            </w:r>
          </w:p>
        </w:tc>
        <w:tc>
          <w:tcPr>
            <w:tcW w:w="1674" w:type="dxa"/>
            <w:tcBorders>
              <w:top w:val="nil"/>
              <w:left w:val="nil"/>
              <w:bottom w:val="nil"/>
              <w:right w:val="nil"/>
            </w:tcBorders>
            <w:shd w:val="clear" w:color="auto" w:fill="auto"/>
            <w:noWrap/>
            <w:vAlign w:val="bottom"/>
          </w:tcPr>
          <w:p w14:paraId="7B1013BF" w14:textId="74E2FD37" w:rsidR="001279E2" w:rsidRPr="001279E2" w:rsidRDefault="001279E2" w:rsidP="001279E2">
            <w:pPr>
              <w:jc w:val="center"/>
              <w:rPr>
                <w:rFonts w:ascii="Arial" w:hAnsi="Arial" w:cs="Arial"/>
                <w:sz w:val="22"/>
                <w:szCs w:val="22"/>
              </w:rPr>
            </w:pPr>
            <w:r w:rsidRPr="001279E2">
              <w:rPr>
                <w:rFonts w:ascii="Arial" w:hAnsi="Arial" w:cs="Arial"/>
                <w:sz w:val="22"/>
                <w:szCs w:val="22"/>
              </w:rPr>
              <w:t>-10.04</w:t>
            </w:r>
          </w:p>
        </w:tc>
        <w:tc>
          <w:tcPr>
            <w:tcW w:w="1927" w:type="dxa"/>
            <w:tcBorders>
              <w:top w:val="nil"/>
              <w:left w:val="nil"/>
              <w:bottom w:val="nil"/>
              <w:right w:val="nil"/>
            </w:tcBorders>
            <w:shd w:val="clear" w:color="auto" w:fill="auto"/>
            <w:noWrap/>
            <w:vAlign w:val="bottom"/>
          </w:tcPr>
          <w:p w14:paraId="32D28863" w14:textId="35BF164E" w:rsidR="001279E2" w:rsidRPr="001279E2" w:rsidRDefault="001279E2" w:rsidP="001279E2">
            <w:pPr>
              <w:jc w:val="center"/>
              <w:rPr>
                <w:rFonts w:ascii="Arial" w:hAnsi="Arial" w:cs="Arial"/>
                <w:sz w:val="22"/>
                <w:szCs w:val="22"/>
              </w:rPr>
            </w:pPr>
            <w:r w:rsidRPr="001279E2">
              <w:rPr>
                <w:rFonts w:ascii="Arial" w:hAnsi="Arial" w:cs="Arial"/>
                <w:sz w:val="22"/>
                <w:szCs w:val="22"/>
              </w:rPr>
              <w:t>12.63</w:t>
            </w:r>
          </w:p>
        </w:tc>
        <w:tc>
          <w:tcPr>
            <w:tcW w:w="1927" w:type="dxa"/>
            <w:tcBorders>
              <w:top w:val="nil"/>
              <w:left w:val="nil"/>
              <w:bottom w:val="nil"/>
              <w:right w:val="nil"/>
            </w:tcBorders>
            <w:shd w:val="clear" w:color="auto" w:fill="auto"/>
            <w:noWrap/>
            <w:vAlign w:val="bottom"/>
          </w:tcPr>
          <w:p w14:paraId="51C71D7F" w14:textId="48E80AB3" w:rsidR="001279E2" w:rsidRPr="001279E2" w:rsidRDefault="001279E2" w:rsidP="001279E2">
            <w:pPr>
              <w:jc w:val="center"/>
              <w:rPr>
                <w:rFonts w:ascii="Arial" w:hAnsi="Arial" w:cs="Arial"/>
                <w:sz w:val="22"/>
                <w:szCs w:val="22"/>
              </w:rPr>
            </w:pPr>
            <w:r w:rsidRPr="001279E2">
              <w:rPr>
                <w:rFonts w:ascii="Arial" w:hAnsi="Arial" w:cs="Arial"/>
                <w:sz w:val="22"/>
                <w:szCs w:val="22"/>
              </w:rPr>
              <w:t>-2.58</w:t>
            </w:r>
          </w:p>
        </w:tc>
      </w:tr>
      <w:tr w:rsidR="001279E2" w:rsidRPr="005E43E6" w14:paraId="0A1F7CE5" w14:textId="77777777" w:rsidTr="003959F1">
        <w:trPr>
          <w:trHeight w:val="300"/>
          <w:jc w:val="center"/>
        </w:trPr>
        <w:tc>
          <w:tcPr>
            <w:tcW w:w="1560" w:type="dxa"/>
            <w:tcBorders>
              <w:top w:val="nil"/>
              <w:left w:val="nil"/>
              <w:bottom w:val="nil"/>
              <w:right w:val="nil"/>
            </w:tcBorders>
            <w:shd w:val="clear" w:color="auto" w:fill="auto"/>
            <w:noWrap/>
            <w:vAlign w:val="bottom"/>
          </w:tcPr>
          <w:p w14:paraId="63E503B6" w14:textId="7EB3C763" w:rsidR="001279E2" w:rsidRPr="005E43E6" w:rsidRDefault="001279E2" w:rsidP="001279E2">
            <w:pPr>
              <w:rPr>
                <w:rFonts w:ascii="Arial" w:hAnsi="Arial" w:cs="Arial"/>
                <w:sz w:val="22"/>
                <w:szCs w:val="22"/>
              </w:rPr>
            </w:pPr>
            <w:r>
              <w:rPr>
                <w:rFonts w:ascii="Arial" w:hAnsi="Arial" w:cs="Arial"/>
                <w:sz w:val="22"/>
                <w:szCs w:val="22"/>
              </w:rPr>
              <w:t>MOJ</w:t>
            </w:r>
          </w:p>
        </w:tc>
        <w:tc>
          <w:tcPr>
            <w:tcW w:w="1674" w:type="dxa"/>
            <w:tcBorders>
              <w:top w:val="nil"/>
              <w:left w:val="nil"/>
              <w:bottom w:val="nil"/>
              <w:right w:val="nil"/>
            </w:tcBorders>
            <w:shd w:val="clear" w:color="auto" w:fill="auto"/>
            <w:noWrap/>
            <w:vAlign w:val="bottom"/>
          </w:tcPr>
          <w:p w14:paraId="63CC3F45" w14:textId="08EF4C06" w:rsidR="001279E2" w:rsidRPr="001279E2" w:rsidRDefault="001279E2" w:rsidP="001279E2">
            <w:pPr>
              <w:jc w:val="center"/>
              <w:rPr>
                <w:rFonts w:ascii="Arial" w:hAnsi="Arial" w:cs="Arial"/>
                <w:sz w:val="22"/>
                <w:szCs w:val="22"/>
              </w:rPr>
            </w:pPr>
            <w:r w:rsidRPr="001279E2">
              <w:rPr>
                <w:rFonts w:ascii="Arial" w:hAnsi="Arial" w:cs="Arial"/>
                <w:sz w:val="22"/>
                <w:szCs w:val="22"/>
              </w:rPr>
              <w:t>-6.51</w:t>
            </w:r>
          </w:p>
        </w:tc>
        <w:tc>
          <w:tcPr>
            <w:tcW w:w="1927" w:type="dxa"/>
            <w:tcBorders>
              <w:top w:val="nil"/>
              <w:left w:val="nil"/>
              <w:bottom w:val="nil"/>
              <w:right w:val="nil"/>
            </w:tcBorders>
            <w:shd w:val="clear" w:color="auto" w:fill="auto"/>
            <w:noWrap/>
            <w:vAlign w:val="bottom"/>
          </w:tcPr>
          <w:p w14:paraId="2DA43852" w14:textId="5F44313C" w:rsidR="001279E2" w:rsidRPr="001279E2" w:rsidRDefault="001279E2" w:rsidP="001279E2">
            <w:pPr>
              <w:jc w:val="center"/>
              <w:rPr>
                <w:rFonts w:ascii="Arial" w:hAnsi="Arial" w:cs="Arial"/>
                <w:sz w:val="22"/>
                <w:szCs w:val="22"/>
              </w:rPr>
            </w:pPr>
            <w:r w:rsidRPr="001279E2">
              <w:rPr>
                <w:rFonts w:ascii="Arial" w:hAnsi="Arial" w:cs="Arial"/>
                <w:sz w:val="22"/>
                <w:szCs w:val="22"/>
              </w:rPr>
              <w:t>6.79</w:t>
            </w:r>
          </w:p>
        </w:tc>
        <w:tc>
          <w:tcPr>
            <w:tcW w:w="1927" w:type="dxa"/>
            <w:tcBorders>
              <w:top w:val="nil"/>
              <w:left w:val="nil"/>
              <w:bottom w:val="nil"/>
              <w:right w:val="nil"/>
            </w:tcBorders>
            <w:shd w:val="clear" w:color="auto" w:fill="auto"/>
            <w:noWrap/>
            <w:vAlign w:val="bottom"/>
          </w:tcPr>
          <w:p w14:paraId="10117E1B" w14:textId="5621A755" w:rsidR="001279E2" w:rsidRPr="001279E2" w:rsidRDefault="001279E2" w:rsidP="001279E2">
            <w:pPr>
              <w:jc w:val="center"/>
              <w:rPr>
                <w:rFonts w:ascii="Arial" w:hAnsi="Arial" w:cs="Arial"/>
                <w:sz w:val="22"/>
                <w:szCs w:val="22"/>
              </w:rPr>
            </w:pPr>
            <w:r w:rsidRPr="001279E2">
              <w:rPr>
                <w:rFonts w:ascii="Arial" w:hAnsi="Arial" w:cs="Arial"/>
                <w:sz w:val="22"/>
                <w:szCs w:val="22"/>
              </w:rPr>
              <w:t>-0.28</w:t>
            </w:r>
          </w:p>
        </w:tc>
      </w:tr>
      <w:tr w:rsidR="001279E2" w:rsidRPr="005E43E6" w14:paraId="7BCAC719" w14:textId="77777777" w:rsidTr="003959F1">
        <w:trPr>
          <w:trHeight w:val="300"/>
          <w:jc w:val="center"/>
        </w:trPr>
        <w:tc>
          <w:tcPr>
            <w:tcW w:w="1560" w:type="dxa"/>
            <w:tcBorders>
              <w:top w:val="nil"/>
              <w:left w:val="nil"/>
              <w:bottom w:val="nil"/>
              <w:right w:val="nil"/>
            </w:tcBorders>
            <w:shd w:val="clear" w:color="auto" w:fill="auto"/>
            <w:noWrap/>
            <w:vAlign w:val="bottom"/>
            <w:hideMark/>
          </w:tcPr>
          <w:p w14:paraId="0D52C34F" w14:textId="77777777" w:rsidR="001279E2" w:rsidRPr="005E43E6" w:rsidRDefault="001279E2" w:rsidP="001279E2">
            <w:pPr>
              <w:rPr>
                <w:rFonts w:ascii="Arial" w:hAnsi="Arial" w:cs="Arial"/>
                <w:sz w:val="22"/>
                <w:szCs w:val="22"/>
              </w:rPr>
            </w:pPr>
            <w:r w:rsidRPr="005E43E6">
              <w:rPr>
                <w:rFonts w:ascii="Arial" w:hAnsi="Arial" w:cs="Arial"/>
                <w:sz w:val="22"/>
                <w:szCs w:val="22"/>
              </w:rPr>
              <w:t>MOD</w:t>
            </w:r>
          </w:p>
        </w:tc>
        <w:tc>
          <w:tcPr>
            <w:tcW w:w="1674" w:type="dxa"/>
            <w:tcBorders>
              <w:top w:val="nil"/>
              <w:left w:val="nil"/>
              <w:bottom w:val="nil"/>
              <w:right w:val="nil"/>
            </w:tcBorders>
            <w:shd w:val="clear" w:color="auto" w:fill="auto"/>
            <w:noWrap/>
            <w:vAlign w:val="bottom"/>
          </w:tcPr>
          <w:p w14:paraId="3B1B7209" w14:textId="534F0BEB" w:rsidR="001279E2" w:rsidRPr="001279E2" w:rsidRDefault="001279E2" w:rsidP="001279E2">
            <w:pPr>
              <w:jc w:val="center"/>
              <w:rPr>
                <w:rFonts w:ascii="Arial" w:hAnsi="Arial" w:cs="Arial"/>
                <w:sz w:val="22"/>
                <w:szCs w:val="22"/>
              </w:rPr>
            </w:pPr>
            <w:r w:rsidRPr="001279E2">
              <w:rPr>
                <w:rFonts w:ascii="Arial" w:hAnsi="Arial" w:cs="Arial"/>
                <w:sz w:val="22"/>
                <w:szCs w:val="22"/>
              </w:rPr>
              <w:t>-5.17</w:t>
            </w:r>
          </w:p>
        </w:tc>
        <w:tc>
          <w:tcPr>
            <w:tcW w:w="1927" w:type="dxa"/>
            <w:tcBorders>
              <w:top w:val="nil"/>
              <w:left w:val="nil"/>
              <w:bottom w:val="nil"/>
              <w:right w:val="nil"/>
            </w:tcBorders>
            <w:shd w:val="clear" w:color="auto" w:fill="auto"/>
            <w:noWrap/>
            <w:vAlign w:val="bottom"/>
          </w:tcPr>
          <w:p w14:paraId="26F28FEC" w14:textId="1787960F" w:rsidR="001279E2" w:rsidRPr="001279E2" w:rsidRDefault="001279E2" w:rsidP="001279E2">
            <w:pPr>
              <w:jc w:val="center"/>
              <w:rPr>
                <w:rFonts w:ascii="Arial" w:hAnsi="Arial" w:cs="Arial"/>
                <w:sz w:val="22"/>
                <w:szCs w:val="22"/>
              </w:rPr>
            </w:pPr>
            <w:r w:rsidRPr="001279E2">
              <w:rPr>
                <w:rFonts w:ascii="Arial" w:hAnsi="Arial" w:cs="Arial"/>
                <w:sz w:val="22"/>
                <w:szCs w:val="22"/>
              </w:rPr>
              <w:t>4.38</w:t>
            </w:r>
          </w:p>
        </w:tc>
        <w:tc>
          <w:tcPr>
            <w:tcW w:w="1927" w:type="dxa"/>
            <w:tcBorders>
              <w:top w:val="nil"/>
              <w:left w:val="nil"/>
              <w:bottom w:val="nil"/>
              <w:right w:val="nil"/>
            </w:tcBorders>
            <w:shd w:val="clear" w:color="auto" w:fill="auto"/>
            <w:noWrap/>
            <w:vAlign w:val="bottom"/>
          </w:tcPr>
          <w:p w14:paraId="4288239B" w14:textId="267A91BA" w:rsidR="001279E2" w:rsidRPr="001279E2" w:rsidRDefault="001279E2" w:rsidP="001279E2">
            <w:pPr>
              <w:jc w:val="center"/>
              <w:rPr>
                <w:rFonts w:ascii="Arial" w:hAnsi="Arial" w:cs="Arial"/>
                <w:sz w:val="22"/>
                <w:szCs w:val="22"/>
              </w:rPr>
            </w:pPr>
            <w:r w:rsidRPr="001279E2">
              <w:rPr>
                <w:rFonts w:ascii="Arial" w:hAnsi="Arial" w:cs="Arial"/>
                <w:sz w:val="22"/>
                <w:szCs w:val="22"/>
              </w:rPr>
              <w:t>0.78</w:t>
            </w:r>
          </w:p>
        </w:tc>
      </w:tr>
      <w:tr w:rsidR="001279E2" w:rsidRPr="005E43E6" w14:paraId="598BD23C" w14:textId="77777777" w:rsidTr="003959F1">
        <w:trPr>
          <w:trHeight w:val="300"/>
          <w:jc w:val="center"/>
        </w:trPr>
        <w:tc>
          <w:tcPr>
            <w:tcW w:w="1560" w:type="dxa"/>
            <w:tcBorders>
              <w:top w:val="nil"/>
              <w:left w:val="nil"/>
              <w:bottom w:val="nil"/>
              <w:right w:val="nil"/>
            </w:tcBorders>
            <w:shd w:val="clear" w:color="auto" w:fill="auto"/>
            <w:noWrap/>
            <w:vAlign w:val="bottom"/>
            <w:hideMark/>
          </w:tcPr>
          <w:p w14:paraId="2D450976" w14:textId="77777777" w:rsidR="001279E2" w:rsidRPr="005E43E6" w:rsidRDefault="001279E2" w:rsidP="001279E2">
            <w:pPr>
              <w:rPr>
                <w:rFonts w:ascii="Arial" w:hAnsi="Arial" w:cs="Arial"/>
                <w:sz w:val="22"/>
                <w:szCs w:val="22"/>
              </w:rPr>
            </w:pPr>
            <w:r w:rsidRPr="005E43E6">
              <w:rPr>
                <w:rFonts w:ascii="Arial" w:hAnsi="Arial" w:cs="Arial"/>
                <w:sz w:val="22"/>
                <w:szCs w:val="22"/>
              </w:rPr>
              <w:t>HO</w:t>
            </w:r>
          </w:p>
        </w:tc>
        <w:tc>
          <w:tcPr>
            <w:tcW w:w="1674" w:type="dxa"/>
            <w:tcBorders>
              <w:top w:val="nil"/>
              <w:left w:val="nil"/>
              <w:bottom w:val="nil"/>
              <w:right w:val="nil"/>
            </w:tcBorders>
            <w:shd w:val="clear" w:color="auto" w:fill="auto"/>
            <w:noWrap/>
            <w:vAlign w:val="bottom"/>
          </w:tcPr>
          <w:p w14:paraId="4C88C59D" w14:textId="62D827A8" w:rsidR="001279E2" w:rsidRPr="001279E2" w:rsidRDefault="001279E2" w:rsidP="001279E2">
            <w:pPr>
              <w:jc w:val="center"/>
              <w:rPr>
                <w:rFonts w:ascii="Arial" w:hAnsi="Arial" w:cs="Arial"/>
                <w:sz w:val="22"/>
                <w:szCs w:val="22"/>
              </w:rPr>
            </w:pPr>
            <w:r w:rsidRPr="001279E2">
              <w:rPr>
                <w:rFonts w:ascii="Arial" w:hAnsi="Arial" w:cs="Arial"/>
                <w:sz w:val="22"/>
                <w:szCs w:val="22"/>
              </w:rPr>
              <w:t>-8.45</w:t>
            </w:r>
          </w:p>
        </w:tc>
        <w:tc>
          <w:tcPr>
            <w:tcW w:w="1927" w:type="dxa"/>
            <w:tcBorders>
              <w:top w:val="nil"/>
              <w:left w:val="nil"/>
              <w:bottom w:val="nil"/>
              <w:right w:val="nil"/>
            </w:tcBorders>
            <w:shd w:val="clear" w:color="auto" w:fill="auto"/>
            <w:noWrap/>
            <w:vAlign w:val="bottom"/>
          </w:tcPr>
          <w:p w14:paraId="3611F865" w14:textId="68B70EE9" w:rsidR="001279E2" w:rsidRPr="001279E2" w:rsidRDefault="001279E2" w:rsidP="001279E2">
            <w:pPr>
              <w:jc w:val="center"/>
              <w:rPr>
                <w:rFonts w:ascii="Arial" w:hAnsi="Arial" w:cs="Arial"/>
                <w:sz w:val="22"/>
                <w:szCs w:val="22"/>
              </w:rPr>
            </w:pPr>
            <w:r w:rsidRPr="001279E2">
              <w:rPr>
                <w:rFonts w:ascii="Arial" w:hAnsi="Arial" w:cs="Arial"/>
                <w:sz w:val="22"/>
                <w:szCs w:val="22"/>
              </w:rPr>
              <w:t>6.25</w:t>
            </w:r>
          </w:p>
        </w:tc>
        <w:tc>
          <w:tcPr>
            <w:tcW w:w="1927" w:type="dxa"/>
            <w:tcBorders>
              <w:top w:val="nil"/>
              <w:left w:val="nil"/>
              <w:bottom w:val="nil"/>
              <w:right w:val="nil"/>
            </w:tcBorders>
            <w:shd w:val="clear" w:color="auto" w:fill="auto"/>
            <w:noWrap/>
            <w:vAlign w:val="bottom"/>
          </w:tcPr>
          <w:p w14:paraId="6A7304CB" w14:textId="65F446ED" w:rsidR="001279E2" w:rsidRPr="001279E2" w:rsidRDefault="001279E2" w:rsidP="001279E2">
            <w:pPr>
              <w:jc w:val="center"/>
              <w:rPr>
                <w:rFonts w:ascii="Arial" w:hAnsi="Arial" w:cs="Arial"/>
                <w:sz w:val="22"/>
                <w:szCs w:val="22"/>
              </w:rPr>
            </w:pPr>
            <w:r w:rsidRPr="001279E2">
              <w:rPr>
                <w:rFonts w:ascii="Arial" w:hAnsi="Arial" w:cs="Arial"/>
                <w:sz w:val="22"/>
                <w:szCs w:val="22"/>
              </w:rPr>
              <w:t>2.20</w:t>
            </w:r>
          </w:p>
        </w:tc>
      </w:tr>
      <w:tr w:rsidR="001279E2" w:rsidRPr="005E43E6" w14:paraId="2560E918" w14:textId="77777777" w:rsidTr="003959F1">
        <w:trPr>
          <w:trHeight w:val="300"/>
          <w:jc w:val="center"/>
        </w:trPr>
        <w:tc>
          <w:tcPr>
            <w:tcW w:w="1560" w:type="dxa"/>
            <w:tcBorders>
              <w:top w:val="nil"/>
              <w:left w:val="nil"/>
              <w:bottom w:val="nil"/>
              <w:right w:val="nil"/>
            </w:tcBorders>
            <w:shd w:val="clear" w:color="auto" w:fill="auto"/>
            <w:noWrap/>
            <w:vAlign w:val="bottom"/>
            <w:hideMark/>
          </w:tcPr>
          <w:p w14:paraId="640D369D" w14:textId="77777777" w:rsidR="001279E2" w:rsidRPr="005E43E6" w:rsidRDefault="001279E2" w:rsidP="001279E2">
            <w:pPr>
              <w:rPr>
                <w:rFonts w:ascii="Arial" w:hAnsi="Arial" w:cs="Arial"/>
                <w:sz w:val="22"/>
                <w:szCs w:val="22"/>
              </w:rPr>
            </w:pPr>
            <w:r w:rsidRPr="005E43E6">
              <w:rPr>
                <w:rFonts w:ascii="Arial" w:hAnsi="Arial" w:cs="Arial"/>
                <w:sz w:val="22"/>
                <w:szCs w:val="22"/>
              </w:rPr>
              <w:t>DWP</w:t>
            </w:r>
          </w:p>
        </w:tc>
        <w:tc>
          <w:tcPr>
            <w:tcW w:w="1674" w:type="dxa"/>
            <w:tcBorders>
              <w:top w:val="nil"/>
              <w:left w:val="nil"/>
              <w:bottom w:val="nil"/>
              <w:right w:val="nil"/>
            </w:tcBorders>
            <w:shd w:val="clear" w:color="auto" w:fill="auto"/>
            <w:noWrap/>
            <w:vAlign w:val="bottom"/>
          </w:tcPr>
          <w:p w14:paraId="69F517AC" w14:textId="4BA9FE16" w:rsidR="001279E2" w:rsidRPr="001279E2" w:rsidRDefault="001279E2" w:rsidP="001279E2">
            <w:pPr>
              <w:jc w:val="center"/>
              <w:rPr>
                <w:rFonts w:ascii="Arial" w:hAnsi="Arial" w:cs="Arial"/>
                <w:sz w:val="22"/>
                <w:szCs w:val="22"/>
              </w:rPr>
            </w:pPr>
            <w:r w:rsidRPr="001279E2">
              <w:rPr>
                <w:rFonts w:ascii="Arial" w:hAnsi="Arial" w:cs="Arial"/>
                <w:sz w:val="22"/>
                <w:szCs w:val="22"/>
              </w:rPr>
              <w:t>-9.19</w:t>
            </w:r>
          </w:p>
        </w:tc>
        <w:tc>
          <w:tcPr>
            <w:tcW w:w="1927" w:type="dxa"/>
            <w:tcBorders>
              <w:top w:val="nil"/>
              <w:left w:val="nil"/>
              <w:bottom w:val="nil"/>
              <w:right w:val="nil"/>
            </w:tcBorders>
            <w:shd w:val="clear" w:color="auto" w:fill="auto"/>
            <w:noWrap/>
            <w:vAlign w:val="bottom"/>
          </w:tcPr>
          <w:p w14:paraId="7A9A1E3D" w14:textId="4232E8C8" w:rsidR="001279E2" w:rsidRPr="001279E2" w:rsidRDefault="001279E2" w:rsidP="001279E2">
            <w:pPr>
              <w:jc w:val="center"/>
              <w:rPr>
                <w:rFonts w:ascii="Arial" w:hAnsi="Arial" w:cs="Arial"/>
                <w:sz w:val="22"/>
                <w:szCs w:val="22"/>
              </w:rPr>
            </w:pPr>
            <w:r w:rsidRPr="001279E2">
              <w:rPr>
                <w:rFonts w:ascii="Arial" w:hAnsi="Arial" w:cs="Arial"/>
                <w:sz w:val="22"/>
                <w:szCs w:val="22"/>
              </w:rPr>
              <w:t>8.43</w:t>
            </w:r>
          </w:p>
        </w:tc>
        <w:tc>
          <w:tcPr>
            <w:tcW w:w="1927" w:type="dxa"/>
            <w:tcBorders>
              <w:top w:val="nil"/>
              <w:left w:val="nil"/>
              <w:bottom w:val="nil"/>
              <w:right w:val="nil"/>
            </w:tcBorders>
            <w:shd w:val="clear" w:color="auto" w:fill="auto"/>
            <w:noWrap/>
            <w:vAlign w:val="bottom"/>
          </w:tcPr>
          <w:p w14:paraId="0586F490" w14:textId="7C006CF8" w:rsidR="001279E2" w:rsidRPr="001279E2" w:rsidRDefault="001279E2" w:rsidP="001279E2">
            <w:pPr>
              <w:jc w:val="center"/>
              <w:rPr>
                <w:rFonts w:ascii="Arial" w:hAnsi="Arial" w:cs="Arial"/>
                <w:sz w:val="22"/>
                <w:szCs w:val="22"/>
              </w:rPr>
            </w:pPr>
            <w:r w:rsidRPr="001279E2">
              <w:rPr>
                <w:rFonts w:ascii="Arial" w:hAnsi="Arial" w:cs="Arial"/>
                <w:sz w:val="22"/>
                <w:szCs w:val="22"/>
              </w:rPr>
              <w:t>0.76</w:t>
            </w:r>
          </w:p>
        </w:tc>
      </w:tr>
      <w:tr w:rsidR="001279E2" w:rsidRPr="005E43E6" w14:paraId="04292E62" w14:textId="77777777" w:rsidTr="003959F1">
        <w:trPr>
          <w:trHeight w:val="300"/>
          <w:jc w:val="center"/>
        </w:trPr>
        <w:tc>
          <w:tcPr>
            <w:tcW w:w="1560" w:type="dxa"/>
            <w:tcBorders>
              <w:top w:val="nil"/>
              <w:left w:val="nil"/>
              <w:bottom w:val="nil"/>
              <w:right w:val="nil"/>
            </w:tcBorders>
            <w:shd w:val="clear" w:color="auto" w:fill="auto"/>
            <w:noWrap/>
            <w:vAlign w:val="bottom"/>
            <w:hideMark/>
          </w:tcPr>
          <w:p w14:paraId="11DAFAB7" w14:textId="77777777" w:rsidR="001279E2" w:rsidRPr="005E43E6" w:rsidRDefault="001279E2" w:rsidP="001279E2">
            <w:pPr>
              <w:rPr>
                <w:rFonts w:ascii="Arial" w:hAnsi="Arial" w:cs="Arial"/>
                <w:sz w:val="22"/>
                <w:szCs w:val="22"/>
              </w:rPr>
            </w:pPr>
            <w:r w:rsidRPr="005E43E6">
              <w:rPr>
                <w:rFonts w:ascii="Arial" w:hAnsi="Arial" w:cs="Arial"/>
                <w:sz w:val="22"/>
                <w:szCs w:val="22"/>
              </w:rPr>
              <w:t>DFE</w:t>
            </w:r>
          </w:p>
        </w:tc>
        <w:tc>
          <w:tcPr>
            <w:tcW w:w="1674" w:type="dxa"/>
            <w:tcBorders>
              <w:top w:val="nil"/>
              <w:left w:val="nil"/>
              <w:bottom w:val="nil"/>
              <w:right w:val="nil"/>
            </w:tcBorders>
            <w:shd w:val="clear" w:color="auto" w:fill="auto"/>
            <w:noWrap/>
            <w:vAlign w:val="bottom"/>
          </w:tcPr>
          <w:p w14:paraId="18D0EC6A" w14:textId="2E5C2642" w:rsidR="001279E2" w:rsidRPr="001279E2" w:rsidRDefault="001279E2" w:rsidP="001279E2">
            <w:pPr>
              <w:jc w:val="center"/>
              <w:rPr>
                <w:rFonts w:ascii="Arial" w:hAnsi="Arial" w:cs="Arial"/>
                <w:sz w:val="22"/>
                <w:szCs w:val="22"/>
              </w:rPr>
            </w:pPr>
            <w:r w:rsidRPr="001279E2">
              <w:rPr>
                <w:rFonts w:ascii="Arial" w:hAnsi="Arial" w:cs="Arial"/>
                <w:sz w:val="22"/>
                <w:szCs w:val="22"/>
              </w:rPr>
              <w:t>-6.77</w:t>
            </w:r>
          </w:p>
        </w:tc>
        <w:tc>
          <w:tcPr>
            <w:tcW w:w="1927" w:type="dxa"/>
            <w:tcBorders>
              <w:top w:val="nil"/>
              <w:left w:val="nil"/>
              <w:bottom w:val="nil"/>
              <w:right w:val="nil"/>
            </w:tcBorders>
            <w:shd w:val="clear" w:color="auto" w:fill="auto"/>
            <w:noWrap/>
            <w:vAlign w:val="bottom"/>
          </w:tcPr>
          <w:p w14:paraId="220A5F3F" w14:textId="17C8666C" w:rsidR="001279E2" w:rsidRPr="001279E2" w:rsidRDefault="001279E2" w:rsidP="001279E2">
            <w:pPr>
              <w:jc w:val="center"/>
              <w:rPr>
                <w:rFonts w:ascii="Arial" w:hAnsi="Arial" w:cs="Arial"/>
                <w:sz w:val="22"/>
                <w:szCs w:val="22"/>
              </w:rPr>
            </w:pPr>
            <w:r w:rsidRPr="001279E2">
              <w:rPr>
                <w:rFonts w:ascii="Arial" w:hAnsi="Arial" w:cs="Arial"/>
                <w:sz w:val="22"/>
                <w:szCs w:val="22"/>
              </w:rPr>
              <w:t>8.54</w:t>
            </w:r>
          </w:p>
        </w:tc>
        <w:tc>
          <w:tcPr>
            <w:tcW w:w="1927" w:type="dxa"/>
            <w:tcBorders>
              <w:top w:val="nil"/>
              <w:left w:val="nil"/>
              <w:bottom w:val="nil"/>
              <w:right w:val="nil"/>
            </w:tcBorders>
            <w:shd w:val="clear" w:color="auto" w:fill="auto"/>
            <w:noWrap/>
            <w:vAlign w:val="bottom"/>
          </w:tcPr>
          <w:p w14:paraId="02F4CB55" w14:textId="7C1F7683" w:rsidR="001279E2" w:rsidRPr="001279E2" w:rsidRDefault="001279E2" w:rsidP="001279E2">
            <w:pPr>
              <w:jc w:val="center"/>
              <w:rPr>
                <w:rFonts w:ascii="Arial" w:hAnsi="Arial" w:cs="Arial"/>
                <w:sz w:val="22"/>
                <w:szCs w:val="22"/>
              </w:rPr>
            </w:pPr>
            <w:r w:rsidRPr="001279E2">
              <w:rPr>
                <w:rFonts w:ascii="Arial" w:hAnsi="Arial" w:cs="Arial"/>
                <w:sz w:val="22"/>
                <w:szCs w:val="22"/>
              </w:rPr>
              <w:t>-1.77</w:t>
            </w:r>
          </w:p>
        </w:tc>
      </w:tr>
      <w:tr w:rsidR="001279E2" w:rsidRPr="005E43E6" w14:paraId="33EBE490" w14:textId="77777777" w:rsidTr="003959F1">
        <w:trPr>
          <w:trHeight w:val="300"/>
          <w:jc w:val="center"/>
        </w:trPr>
        <w:tc>
          <w:tcPr>
            <w:tcW w:w="1560" w:type="dxa"/>
            <w:tcBorders>
              <w:top w:val="nil"/>
              <w:left w:val="nil"/>
              <w:bottom w:val="nil"/>
              <w:right w:val="nil"/>
            </w:tcBorders>
            <w:shd w:val="clear" w:color="auto" w:fill="auto"/>
            <w:noWrap/>
            <w:vAlign w:val="bottom"/>
          </w:tcPr>
          <w:p w14:paraId="3175E8E3" w14:textId="1805BFC7" w:rsidR="001279E2" w:rsidRPr="005E43E6" w:rsidRDefault="001279E2" w:rsidP="001279E2">
            <w:pPr>
              <w:rPr>
                <w:rFonts w:ascii="Arial" w:hAnsi="Arial" w:cs="Arial"/>
                <w:sz w:val="22"/>
                <w:szCs w:val="22"/>
              </w:rPr>
            </w:pPr>
            <w:r>
              <w:rPr>
                <w:rFonts w:ascii="Arial" w:hAnsi="Arial" w:cs="Arial"/>
                <w:sz w:val="22"/>
                <w:szCs w:val="22"/>
              </w:rPr>
              <w:t>CO</w:t>
            </w:r>
          </w:p>
        </w:tc>
        <w:tc>
          <w:tcPr>
            <w:tcW w:w="1674" w:type="dxa"/>
            <w:tcBorders>
              <w:top w:val="nil"/>
              <w:left w:val="nil"/>
              <w:bottom w:val="nil"/>
              <w:right w:val="nil"/>
            </w:tcBorders>
            <w:shd w:val="clear" w:color="auto" w:fill="auto"/>
            <w:noWrap/>
            <w:vAlign w:val="bottom"/>
          </w:tcPr>
          <w:p w14:paraId="13740C3B" w14:textId="5E128230" w:rsidR="001279E2" w:rsidRPr="001279E2" w:rsidRDefault="001279E2" w:rsidP="001279E2">
            <w:pPr>
              <w:jc w:val="center"/>
              <w:rPr>
                <w:rFonts w:ascii="Arial" w:hAnsi="Arial" w:cs="Arial"/>
                <w:sz w:val="22"/>
                <w:szCs w:val="22"/>
              </w:rPr>
            </w:pPr>
            <w:r w:rsidRPr="001279E2">
              <w:rPr>
                <w:rFonts w:ascii="Arial" w:hAnsi="Arial" w:cs="Arial"/>
                <w:sz w:val="22"/>
                <w:szCs w:val="22"/>
              </w:rPr>
              <w:t>-8.12</w:t>
            </w:r>
          </w:p>
        </w:tc>
        <w:tc>
          <w:tcPr>
            <w:tcW w:w="1927" w:type="dxa"/>
            <w:tcBorders>
              <w:top w:val="nil"/>
              <w:left w:val="nil"/>
              <w:bottom w:val="nil"/>
              <w:right w:val="nil"/>
            </w:tcBorders>
            <w:shd w:val="clear" w:color="auto" w:fill="auto"/>
            <w:noWrap/>
            <w:vAlign w:val="bottom"/>
          </w:tcPr>
          <w:p w14:paraId="6605FD03" w14:textId="07195C5C" w:rsidR="001279E2" w:rsidRPr="001279E2" w:rsidRDefault="001279E2" w:rsidP="001279E2">
            <w:pPr>
              <w:jc w:val="center"/>
              <w:rPr>
                <w:rFonts w:ascii="Arial" w:hAnsi="Arial" w:cs="Arial"/>
                <w:sz w:val="22"/>
                <w:szCs w:val="22"/>
              </w:rPr>
            </w:pPr>
            <w:r w:rsidRPr="001279E2">
              <w:rPr>
                <w:rFonts w:ascii="Arial" w:hAnsi="Arial" w:cs="Arial"/>
                <w:sz w:val="22"/>
                <w:szCs w:val="22"/>
              </w:rPr>
              <w:t>8.37</w:t>
            </w:r>
          </w:p>
        </w:tc>
        <w:tc>
          <w:tcPr>
            <w:tcW w:w="1927" w:type="dxa"/>
            <w:tcBorders>
              <w:top w:val="nil"/>
              <w:left w:val="nil"/>
              <w:bottom w:val="nil"/>
              <w:right w:val="nil"/>
            </w:tcBorders>
            <w:shd w:val="clear" w:color="auto" w:fill="auto"/>
            <w:noWrap/>
            <w:vAlign w:val="bottom"/>
          </w:tcPr>
          <w:p w14:paraId="0EC8442B" w14:textId="72F8DEA1" w:rsidR="001279E2" w:rsidRPr="001279E2" w:rsidRDefault="001279E2" w:rsidP="001279E2">
            <w:pPr>
              <w:jc w:val="center"/>
              <w:rPr>
                <w:rFonts w:ascii="Arial" w:hAnsi="Arial" w:cs="Arial"/>
                <w:sz w:val="22"/>
                <w:szCs w:val="22"/>
              </w:rPr>
            </w:pPr>
            <w:r w:rsidRPr="001279E2">
              <w:rPr>
                <w:rFonts w:ascii="Arial" w:hAnsi="Arial" w:cs="Arial"/>
                <w:sz w:val="22"/>
                <w:szCs w:val="22"/>
              </w:rPr>
              <w:t>-0.25</w:t>
            </w:r>
          </w:p>
        </w:tc>
      </w:tr>
      <w:tr w:rsidR="001279E2" w:rsidRPr="005E43E6" w14:paraId="0EAC76FC" w14:textId="77777777" w:rsidTr="003959F1">
        <w:trPr>
          <w:trHeight w:val="300"/>
          <w:jc w:val="center"/>
        </w:trPr>
        <w:tc>
          <w:tcPr>
            <w:tcW w:w="1560" w:type="dxa"/>
            <w:tcBorders>
              <w:top w:val="nil"/>
              <w:left w:val="nil"/>
              <w:bottom w:val="nil"/>
              <w:right w:val="nil"/>
            </w:tcBorders>
            <w:shd w:val="clear" w:color="auto" w:fill="auto"/>
            <w:noWrap/>
            <w:vAlign w:val="bottom"/>
            <w:hideMark/>
          </w:tcPr>
          <w:p w14:paraId="3AE5296A" w14:textId="77777777" w:rsidR="001279E2" w:rsidRPr="005E43E6" w:rsidRDefault="001279E2" w:rsidP="001279E2">
            <w:pPr>
              <w:rPr>
                <w:rFonts w:ascii="Arial" w:hAnsi="Arial" w:cs="Arial"/>
                <w:sz w:val="22"/>
                <w:szCs w:val="22"/>
              </w:rPr>
            </w:pPr>
            <w:proofErr w:type="spellStart"/>
            <w:r w:rsidRPr="005E43E6">
              <w:rPr>
                <w:rFonts w:ascii="Arial" w:hAnsi="Arial" w:cs="Arial"/>
                <w:sz w:val="22"/>
                <w:szCs w:val="22"/>
              </w:rPr>
              <w:t>DfT</w:t>
            </w:r>
            <w:proofErr w:type="spellEnd"/>
          </w:p>
        </w:tc>
        <w:tc>
          <w:tcPr>
            <w:tcW w:w="1674" w:type="dxa"/>
            <w:tcBorders>
              <w:top w:val="nil"/>
              <w:left w:val="nil"/>
              <w:bottom w:val="nil"/>
              <w:right w:val="nil"/>
            </w:tcBorders>
            <w:shd w:val="clear" w:color="auto" w:fill="auto"/>
            <w:noWrap/>
            <w:vAlign w:val="bottom"/>
          </w:tcPr>
          <w:p w14:paraId="0472A0BE" w14:textId="1D208C84" w:rsidR="001279E2" w:rsidRPr="001279E2" w:rsidRDefault="001279E2" w:rsidP="001279E2">
            <w:pPr>
              <w:jc w:val="center"/>
              <w:rPr>
                <w:rFonts w:ascii="Arial" w:hAnsi="Arial" w:cs="Arial"/>
                <w:sz w:val="22"/>
                <w:szCs w:val="22"/>
              </w:rPr>
            </w:pPr>
            <w:r w:rsidRPr="001279E2">
              <w:rPr>
                <w:rFonts w:ascii="Arial" w:hAnsi="Arial" w:cs="Arial"/>
                <w:sz w:val="22"/>
                <w:szCs w:val="22"/>
              </w:rPr>
              <w:t>-8.15</w:t>
            </w:r>
          </w:p>
        </w:tc>
        <w:tc>
          <w:tcPr>
            <w:tcW w:w="1927" w:type="dxa"/>
            <w:tcBorders>
              <w:top w:val="nil"/>
              <w:left w:val="nil"/>
              <w:bottom w:val="nil"/>
              <w:right w:val="nil"/>
            </w:tcBorders>
            <w:shd w:val="clear" w:color="auto" w:fill="auto"/>
            <w:noWrap/>
            <w:vAlign w:val="bottom"/>
          </w:tcPr>
          <w:p w14:paraId="3C8D4A07" w14:textId="253224D0" w:rsidR="001279E2" w:rsidRPr="001279E2" w:rsidRDefault="001279E2" w:rsidP="001279E2">
            <w:pPr>
              <w:jc w:val="center"/>
              <w:rPr>
                <w:rFonts w:ascii="Arial" w:hAnsi="Arial" w:cs="Arial"/>
                <w:sz w:val="22"/>
                <w:szCs w:val="22"/>
              </w:rPr>
            </w:pPr>
            <w:r w:rsidRPr="001279E2">
              <w:rPr>
                <w:rFonts w:ascii="Arial" w:hAnsi="Arial" w:cs="Arial"/>
                <w:sz w:val="22"/>
                <w:szCs w:val="22"/>
              </w:rPr>
              <w:t>8.72</w:t>
            </w:r>
          </w:p>
        </w:tc>
        <w:tc>
          <w:tcPr>
            <w:tcW w:w="1927" w:type="dxa"/>
            <w:tcBorders>
              <w:top w:val="nil"/>
              <w:left w:val="nil"/>
              <w:bottom w:val="nil"/>
              <w:right w:val="nil"/>
            </w:tcBorders>
            <w:shd w:val="clear" w:color="auto" w:fill="auto"/>
            <w:noWrap/>
            <w:vAlign w:val="bottom"/>
          </w:tcPr>
          <w:p w14:paraId="135DC071" w14:textId="1360A8EB" w:rsidR="001279E2" w:rsidRPr="001279E2" w:rsidRDefault="001279E2" w:rsidP="001279E2">
            <w:pPr>
              <w:jc w:val="center"/>
              <w:rPr>
                <w:rFonts w:ascii="Arial" w:hAnsi="Arial" w:cs="Arial"/>
                <w:sz w:val="22"/>
                <w:szCs w:val="22"/>
              </w:rPr>
            </w:pPr>
            <w:r w:rsidRPr="001279E2">
              <w:rPr>
                <w:rFonts w:ascii="Arial" w:hAnsi="Arial" w:cs="Arial"/>
                <w:sz w:val="22"/>
                <w:szCs w:val="22"/>
              </w:rPr>
              <w:t>-0.57</w:t>
            </w:r>
          </w:p>
        </w:tc>
      </w:tr>
      <w:tr w:rsidR="001279E2" w:rsidRPr="005E43E6" w14:paraId="7F1DA971" w14:textId="77777777" w:rsidTr="003959F1">
        <w:trPr>
          <w:trHeight w:val="300"/>
          <w:jc w:val="center"/>
        </w:trPr>
        <w:tc>
          <w:tcPr>
            <w:tcW w:w="1560" w:type="dxa"/>
            <w:tcBorders>
              <w:top w:val="nil"/>
              <w:left w:val="nil"/>
              <w:bottom w:val="nil"/>
              <w:right w:val="nil"/>
            </w:tcBorders>
            <w:shd w:val="clear" w:color="auto" w:fill="auto"/>
            <w:noWrap/>
            <w:vAlign w:val="bottom"/>
            <w:hideMark/>
          </w:tcPr>
          <w:p w14:paraId="095D636A" w14:textId="77777777" w:rsidR="001279E2" w:rsidRPr="005E43E6" w:rsidRDefault="001279E2" w:rsidP="001279E2">
            <w:pPr>
              <w:rPr>
                <w:rFonts w:ascii="Arial" w:hAnsi="Arial" w:cs="Arial"/>
                <w:sz w:val="22"/>
                <w:szCs w:val="22"/>
              </w:rPr>
            </w:pPr>
            <w:r w:rsidRPr="005E43E6">
              <w:rPr>
                <w:rFonts w:ascii="Arial" w:hAnsi="Arial" w:cs="Arial"/>
                <w:sz w:val="22"/>
                <w:szCs w:val="22"/>
              </w:rPr>
              <w:t>BIS</w:t>
            </w:r>
          </w:p>
        </w:tc>
        <w:tc>
          <w:tcPr>
            <w:tcW w:w="1674" w:type="dxa"/>
            <w:tcBorders>
              <w:top w:val="nil"/>
              <w:left w:val="nil"/>
              <w:bottom w:val="nil"/>
              <w:right w:val="nil"/>
            </w:tcBorders>
            <w:shd w:val="clear" w:color="auto" w:fill="auto"/>
            <w:noWrap/>
            <w:vAlign w:val="bottom"/>
          </w:tcPr>
          <w:p w14:paraId="5EBB8005" w14:textId="046B12EE" w:rsidR="001279E2" w:rsidRPr="001279E2" w:rsidRDefault="001279E2" w:rsidP="001279E2">
            <w:pPr>
              <w:jc w:val="center"/>
              <w:rPr>
                <w:rFonts w:ascii="Arial" w:hAnsi="Arial" w:cs="Arial"/>
                <w:sz w:val="22"/>
                <w:szCs w:val="22"/>
              </w:rPr>
            </w:pPr>
            <w:r w:rsidRPr="001279E2">
              <w:rPr>
                <w:rFonts w:ascii="Arial" w:hAnsi="Arial" w:cs="Arial"/>
                <w:sz w:val="22"/>
                <w:szCs w:val="22"/>
              </w:rPr>
              <w:t>-7.61</w:t>
            </w:r>
          </w:p>
        </w:tc>
        <w:tc>
          <w:tcPr>
            <w:tcW w:w="1927" w:type="dxa"/>
            <w:tcBorders>
              <w:top w:val="nil"/>
              <w:left w:val="nil"/>
              <w:bottom w:val="nil"/>
              <w:right w:val="nil"/>
            </w:tcBorders>
            <w:shd w:val="clear" w:color="auto" w:fill="auto"/>
            <w:noWrap/>
            <w:vAlign w:val="bottom"/>
          </w:tcPr>
          <w:p w14:paraId="5A2B2797" w14:textId="1A424701" w:rsidR="001279E2" w:rsidRPr="001279E2" w:rsidRDefault="001279E2" w:rsidP="001279E2">
            <w:pPr>
              <w:jc w:val="center"/>
              <w:rPr>
                <w:rFonts w:ascii="Arial" w:hAnsi="Arial" w:cs="Arial"/>
                <w:sz w:val="22"/>
                <w:szCs w:val="22"/>
              </w:rPr>
            </w:pPr>
            <w:r w:rsidRPr="001279E2">
              <w:rPr>
                <w:rFonts w:ascii="Arial" w:hAnsi="Arial" w:cs="Arial"/>
                <w:sz w:val="22"/>
                <w:szCs w:val="22"/>
              </w:rPr>
              <w:t>5.98</w:t>
            </w:r>
          </w:p>
        </w:tc>
        <w:tc>
          <w:tcPr>
            <w:tcW w:w="1927" w:type="dxa"/>
            <w:tcBorders>
              <w:top w:val="nil"/>
              <w:left w:val="nil"/>
              <w:bottom w:val="nil"/>
              <w:right w:val="nil"/>
            </w:tcBorders>
            <w:shd w:val="clear" w:color="auto" w:fill="auto"/>
            <w:noWrap/>
            <w:vAlign w:val="bottom"/>
          </w:tcPr>
          <w:p w14:paraId="449ABBA6" w14:textId="5BDBE547" w:rsidR="001279E2" w:rsidRPr="001279E2" w:rsidRDefault="001279E2" w:rsidP="001279E2">
            <w:pPr>
              <w:jc w:val="center"/>
              <w:rPr>
                <w:rFonts w:ascii="Arial" w:hAnsi="Arial" w:cs="Arial"/>
                <w:sz w:val="22"/>
                <w:szCs w:val="22"/>
              </w:rPr>
            </w:pPr>
            <w:r w:rsidRPr="001279E2">
              <w:rPr>
                <w:rFonts w:ascii="Arial" w:hAnsi="Arial" w:cs="Arial"/>
                <w:sz w:val="22"/>
                <w:szCs w:val="22"/>
              </w:rPr>
              <w:t>1.63</w:t>
            </w:r>
          </w:p>
        </w:tc>
      </w:tr>
      <w:tr w:rsidR="001279E2" w:rsidRPr="005E43E6" w14:paraId="5860644A" w14:textId="77777777" w:rsidTr="003959F1">
        <w:trPr>
          <w:trHeight w:val="300"/>
          <w:jc w:val="center"/>
        </w:trPr>
        <w:tc>
          <w:tcPr>
            <w:tcW w:w="1560" w:type="dxa"/>
            <w:tcBorders>
              <w:top w:val="nil"/>
              <w:left w:val="nil"/>
              <w:bottom w:val="nil"/>
              <w:right w:val="nil"/>
            </w:tcBorders>
            <w:shd w:val="clear" w:color="auto" w:fill="auto"/>
            <w:noWrap/>
            <w:vAlign w:val="bottom"/>
            <w:hideMark/>
          </w:tcPr>
          <w:p w14:paraId="2FFA4199" w14:textId="77777777" w:rsidR="001279E2" w:rsidRPr="005E43E6" w:rsidRDefault="001279E2" w:rsidP="001279E2">
            <w:pPr>
              <w:rPr>
                <w:rFonts w:ascii="Arial" w:hAnsi="Arial" w:cs="Arial"/>
                <w:sz w:val="22"/>
                <w:szCs w:val="22"/>
              </w:rPr>
            </w:pPr>
            <w:r w:rsidRPr="005E43E6">
              <w:rPr>
                <w:rFonts w:ascii="Arial" w:hAnsi="Arial" w:cs="Arial"/>
                <w:sz w:val="22"/>
                <w:szCs w:val="22"/>
              </w:rPr>
              <w:t>D</w:t>
            </w:r>
            <w:r>
              <w:rPr>
                <w:rFonts w:ascii="Arial" w:hAnsi="Arial" w:cs="Arial"/>
                <w:sz w:val="22"/>
                <w:szCs w:val="22"/>
              </w:rPr>
              <w:t>C</w:t>
            </w:r>
            <w:r w:rsidRPr="005E43E6">
              <w:rPr>
                <w:rFonts w:ascii="Arial" w:hAnsi="Arial" w:cs="Arial"/>
                <w:sz w:val="22"/>
                <w:szCs w:val="22"/>
              </w:rPr>
              <w:t>LG</w:t>
            </w:r>
          </w:p>
        </w:tc>
        <w:tc>
          <w:tcPr>
            <w:tcW w:w="1674" w:type="dxa"/>
            <w:tcBorders>
              <w:top w:val="nil"/>
              <w:left w:val="nil"/>
              <w:bottom w:val="nil"/>
              <w:right w:val="nil"/>
            </w:tcBorders>
            <w:shd w:val="clear" w:color="auto" w:fill="auto"/>
            <w:noWrap/>
            <w:vAlign w:val="bottom"/>
          </w:tcPr>
          <w:p w14:paraId="2EB353A3" w14:textId="4335400A" w:rsidR="001279E2" w:rsidRPr="001279E2" w:rsidRDefault="001279E2" w:rsidP="001279E2">
            <w:pPr>
              <w:jc w:val="center"/>
              <w:rPr>
                <w:rFonts w:ascii="Arial" w:hAnsi="Arial" w:cs="Arial"/>
                <w:sz w:val="22"/>
                <w:szCs w:val="22"/>
              </w:rPr>
            </w:pPr>
            <w:r w:rsidRPr="001279E2">
              <w:rPr>
                <w:rFonts w:ascii="Arial" w:hAnsi="Arial" w:cs="Arial"/>
                <w:sz w:val="22"/>
                <w:szCs w:val="22"/>
              </w:rPr>
              <w:t>2.79</w:t>
            </w:r>
          </w:p>
        </w:tc>
        <w:tc>
          <w:tcPr>
            <w:tcW w:w="1927" w:type="dxa"/>
            <w:tcBorders>
              <w:top w:val="nil"/>
              <w:left w:val="nil"/>
              <w:bottom w:val="nil"/>
              <w:right w:val="nil"/>
            </w:tcBorders>
            <w:shd w:val="clear" w:color="auto" w:fill="auto"/>
            <w:noWrap/>
            <w:vAlign w:val="bottom"/>
          </w:tcPr>
          <w:p w14:paraId="309C71E0" w14:textId="655B4B79" w:rsidR="001279E2" w:rsidRPr="001279E2" w:rsidRDefault="001279E2" w:rsidP="001279E2">
            <w:pPr>
              <w:jc w:val="center"/>
              <w:rPr>
                <w:rFonts w:ascii="Arial" w:hAnsi="Arial" w:cs="Arial"/>
                <w:sz w:val="22"/>
                <w:szCs w:val="22"/>
              </w:rPr>
            </w:pPr>
            <w:r w:rsidRPr="001279E2">
              <w:rPr>
                <w:rFonts w:ascii="Arial" w:hAnsi="Arial" w:cs="Arial"/>
                <w:sz w:val="22"/>
                <w:szCs w:val="22"/>
              </w:rPr>
              <w:t>4.32</w:t>
            </w:r>
          </w:p>
        </w:tc>
        <w:tc>
          <w:tcPr>
            <w:tcW w:w="1927" w:type="dxa"/>
            <w:tcBorders>
              <w:top w:val="nil"/>
              <w:left w:val="nil"/>
              <w:bottom w:val="nil"/>
              <w:right w:val="nil"/>
            </w:tcBorders>
            <w:shd w:val="clear" w:color="auto" w:fill="auto"/>
            <w:noWrap/>
            <w:vAlign w:val="bottom"/>
          </w:tcPr>
          <w:p w14:paraId="7CC97A29" w14:textId="00C0DE82" w:rsidR="001279E2" w:rsidRPr="001279E2" w:rsidRDefault="001279E2" w:rsidP="001279E2">
            <w:pPr>
              <w:jc w:val="center"/>
              <w:rPr>
                <w:rFonts w:ascii="Arial" w:hAnsi="Arial" w:cs="Arial"/>
                <w:sz w:val="22"/>
                <w:szCs w:val="22"/>
              </w:rPr>
            </w:pPr>
            <w:r w:rsidRPr="001279E2">
              <w:rPr>
                <w:rFonts w:ascii="Arial" w:hAnsi="Arial" w:cs="Arial"/>
                <w:sz w:val="22"/>
                <w:szCs w:val="22"/>
              </w:rPr>
              <w:t>-7.11</w:t>
            </w:r>
          </w:p>
        </w:tc>
      </w:tr>
      <w:tr w:rsidR="001279E2" w:rsidRPr="005E43E6" w14:paraId="55DAF9A2" w14:textId="77777777" w:rsidTr="003959F1">
        <w:trPr>
          <w:trHeight w:val="300"/>
          <w:jc w:val="center"/>
        </w:trPr>
        <w:tc>
          <w:tcPr>
            <w:tcW w:w="1560" w:type="dxa"/>
            <w:tcBorders>
              <w:top w:val="nil"/>
              <w:left w:val="nil"/>
              <w:bottom w:val="nil"/>
              <w:right w:val="nil"/>
            </w:tcBorders>
            <w:shd w:val="clear" w:color="auto" w:fill="auto"/>
            <w:noWrap/>
            <w:vAlign w:val="bottom"/>
            <w:hideMark/>
          </w:tcPr>
          <w:p w14:paraId="04F44C38" w14:textId="77777777" w:rsidR="001279E2" w:rsidRPr="005E43E6" w:rsidRDefault="001279E2" w:rsidP="001279E2">
            <w:pPr>
              <w:rPr>
                <w:rFonts w:ascii="Arial" w:hAnsi="Arial" w:cs="Arial"/>
                <w:sz w:val="22"/>
                <w:szCs w:val="22"/>
              </w:rPr>
            </w:pPr>
            <w:r w:rsidRPr="005E43E6">
              <w:rPr>
                <w:rFonts w:ascii="Arial" w:hAnsi="Arial" w:cs="Arial"/>
                <w:sz w:val="22"/>
                <w:szCs w:val="22"/>
              </w:rPr>
              <w:t>DFID</w:t>
            </w:r>
          </w:p>
        </w:tc>
        <w:tc>
          <w:tcPr>
            <w:tcW w:w="1674" w:type="dxa"/>
            <w:tcBorders>
              <w:top w:val="nil"/>
              <w:left w:val="nil"/>
              <w:bottom w:val="nil"/>
              <w:right w:val="nil"/>
            </w:tcBorders>
            <w:shd w:val="clear" w:color="auto" w:fill="auto"/>
            <w:noWrap/>
            <w:vAlign w:val="bottom"/>
          </w:tcPr>
          <w:p w14:paraId="2B1CB1F3" w14:textId="5806E5D3" w:rsidR="001279E2" w:rsidRPr="001279E2" w:rsidRDefault="001279E2" w:rsidP="001279E2">
            <w:pPr>
              <w:jc w:val="center"/>
              <w:rPr>
                <w:rFonts w:ascii="Arial" w:hAnsi="Arial" w:cs="Arial"/>
                <w:sz w:val="22"/>
                <w:szCs w:val="22"/>
              </w:rPr>
            </w:pPr>
            <w:r w:rsidRPr="001279E2">
              <w:rPr>
                <w:rFonts w:ascii="Arial" w:hAnsi="Arial" w:cs="Arial"/>
                <w:sz w:val="22"/>
                <w:szCs w:val="22"/>
              </w:rPr>
              <w:t>-3.93</w:t>
            </w:r>
          </w:p>
        </w:tc>
        <w:tc>
          <w:tcPr>
            <w:tcW w:w="1927" w:type="dxa"/>
            <w:tcBorders>
              <w:top w:val="nil"/>
              <w:left w:val="nil"/>
              <w:bottom w:val="nil"/>
              <w:right w:val="nil"/>
            </w:tcBorders>
            <w:shd w:val="clear" w:color="auto" w:fill="auto"/>
            <w:noWrap/>
            <w:vAlign w:val="bottom"/>
          </w:tcPr>
          <w:p w14:paraId="06E37433" w14:textId="24B0049D" w:rsidR="001279E2" w:rsidRPr="001279E2" w:rsidRDefault="001279E2" w:rsidP="001279E2">
            <w:pPr>
              <w:jc w:val="center"/>
              <w:rPr>
                <w:rFonts w:ascii="Arial" w:hAnsi="Arial" w:cs="Arial"/>
                <w:sz w:val="22"/>
                <w:szCs w:val="22"/>
              </w:rPr>
            </w:pPr>
            <w:r w:rsidRPr="001279E2">
              <w:rPr>
                <w:rFonts w:ascii="Arial" w:hAnsi="Arial" w:cs="Arial"/>
                <w:sz w:val="22"/>
                <w:szCs w:val="22"/>
              </w:rPr>
              <w:t>8.71</w:t>
            </w:r>
          </w:p>
        </w:tc>
        <w:tc>
          <w:tcPr>
            <w:tcW w:w="1927" w:type="dxa"/>
            <w:tcBorders>
              <w:top w:val="nil"/>
              <w:left w:val="nil"/>
              <w:bottom w:val="nil"/>
              <w:right w:val="nil"/>
            </w:tcBorders>
            <w:shd w:val="clear" w:color="auto" w:fill="auto"/>
            <w:noWrap/>
            <w:vAlign w:val="bottom"/>
          </w:tcPr>
          <w:p w14:paraId="5EED6F7D" w14:textId="18A75FC0" w:rsidR="001279E2" w:rsidRPr="001279E2" w:rsidRDefault="001279E2" w:rsidP="001279E2">
            <w:pPr>
              <w:jc w:val="center"/>
              <w:rPr>
                <w:rFonts w:ascii="Arial" w:hAnsi="Arial" w:cs="Arial"/>
                <w:sz w:val="22"/>
                <w:szCs w:val="22"/>
              </w:rPr>
            </w:pPr>
            <w:r w:rsidRPr="001279E2">
              <w:rPr>
                <w:rFonts w:ascii="Arial" w:hAnsi="Arial" w:cs="Arial"/>
                <w:sz w:val="22"/>
                <w:szCs w:val="22"/>
              </w:rPr>
              <w:t>-4.78</w:t>
            </w:r>
          </w:p>
        </w:tc>
      </w:tr>
      <w:tr w:rsidR="001279E2" w:rsidRPr="00D75166" w14:paraId="230E0C32" w14:textId="77777777" w:rsidTr="00F15F45">
        <w:trPr>
          <w:trHeight w:val="300"/>
          <w:jc w:val="center"/>
        </w:trPr>
        <w:tc>
          <w:tcPr>
            <w:tcW w:w="1560" w:type="dxa"/>
            <w:tcBorders>
              <w:top w:val="single" w:sz="4" w:space="0" w:color="auto"/>
              <w:left w:val="nil"/>
              <w:bottom w:val="single" w:sz="4" w:space="0" w:color="auto"/>
              <w:right w:val="nil"/>
            </w:tcBorders>
            <w:shd w:val="clear" w:color="auto" w:fill="auto"/>
            <w:noWrap/>
            <w:vAlign w:val="bottom"/>
            <w:hideMark/>
          </w:tcPr>
          <w:p w14:paraId="619DD944" w14:textId="77777777" w:rsidR="001279E2" w:rsidRPr="005E43E6" w:rsidRDefault="001279E2" w:rsidP="001279E2">
            <w:pPr>
              <w:rPr>
                <w:rFonts w:ascii="Arial" w:hAnsi="Arial" w:cs="Arial"/>
                <w:b/>
                <w:sz w:val="22"/>
                <w:szCs w:val="22"/>
              </w:rPr>
            </w:pPr>
            <w:r w:rsidRPr="005E43E6">
              <w:rPr>
                <w:rFonts w:ascii="Arial" w:hAnsi="Arial" w:cs="Arial"/>
                <w:b/>
                <w:sz w:val="22"/>
                <w:szCs w:val="22"/>
              </w:rPr>
              <w:t>Total</w:t>
            </w:r>
          </w:p>
        </w:tc>
        <w:tc>
          <w:tcPr>
            <w:tcW w:w="1674" w:type="dxa"/>
            <w:tcBorders>
              <w:top w:val="single" w:sz="4" w:space="0" w:color="auto"/>
              <w:left w:val="nil"/>
              <w:bottom w:val="single" w:sz="4" w:space="0" w:color="auto"/>
              <w:right w:val="nil"/>
            </w:tcBorders>
            <w:shd w:val="clear" w:color="auto" w:fill="auto"/>
            <w:noWrap/>
            <w:vAlign w:val="bottom"/>
          </w:tcPr>
          <w:p w14:paraId="7FA4F545" w14:textId="71918D3E" w:rsidR="001279E2" w:rsidRPr="001279E2" w:rsidRDefault="001279E2" w:rsidP="001279E2">
            <w:pPr>
              <w:jc w:val="center"/>
              <w:rPr>
                <w:rFonts w:ascii="Arial" w:hAnsi="Arial" w:cs="Arial"/>
                <w:b/>
                <w:sz w:val="22"/>
                <w:szCs w:val="22"/>
              </w:rPr>
            </w:pPr>
            <w:r w:rsidRPr="001279E2">
              <w:rPr>
                <w:rFonts w:ascii="Arial" w:hAnsi="Arial" w:cs="Arial"/>
                <w:sz w:val="22"/>
                <w:szCs w:val="22"/>
              </w:rPr>
              <w:t>-2.38</w:t>
            </w:r>
          </w:p>
        </w:tc>
        <w:tc>
          <w:tcPr>
            <w:tcW w:w="1927" w:type="dxa"/>
            <w:tcBorders>
              <w:top w:val="single" w:sz="4" w:space="0" w:color="auto"/>
              <w:left w:val="nil"/>
              <w:bottom w:val="single" w:sz="4" w:space="0" w:color="auto"/>
              <w:right w:val="nil"/>
            </w:tcBorders>
            <w:shd w:val="clear" w:color="auto" w:fill="auto"/>
            <w:noWrap/>
            <w:vAlign w:val="bottom"/>
          </w:tcPr>
          <w:p w14:paraId="766243A9" w14:textId="15929D41" w:rsidR="001279E2" w:rsidRPr="001279E2" w:rsidRDefault="001279E2" w:rsidP="001279E2">
            <w:pPr>
              <w:jc w:val="center"/>
              <w:rPr>
                <w:rFonts w:ascii="Arial" w:hAnsi="Arial" w:cs="Arial"/>
                <w:b/>
                <w:sz w:val="22"/>
                <w:szCs w:val="22"/>
              </w:rPr>
            </w:pPr>
            <w:r w:rsidRPr="001279E2">
              <w:rPr>
                <w:rFonts w:ascii="Arial" w:hAnsi="Arial" w:cs="Arial"/>
                <w:sz w:val="22"/>
                <w:szCs w:val="22"/>
              </w:rPr>
              <w:t>2.94</w:t>
            </w:r>
          </w:p>
        </w:tc>
        <w:tc>
          <w:tcPr>
            <w:tcW w:w="1927" w:type="dxa"/>
            <w:tcBorders>
              <w:top w:val="single" w:sz="4" w:space="0" w:color="auto"/>
              <w:left w:val="nil"/>
              <w:bottom w:val="single" w:sz="4" w:space="0" w:color="auto"/>
              <w:right w:val="nil"/>
            </w:tcBorders>
            <w:shd w:val="clear" w:color="auto" w:fill="auto"/>
            <w:noWrap/>
            <w:vAlign w:val="bottom"/>
          </w:tcPr>
          <w:p w14:paraId="32CAA44E" w14:textId="17349F57" w:rsidR="001279E2" w:rsidRPr="001279E2" w:rsidRDefault="001279E2" w:rsidP="001279E2">
            <w:pPr>
              <w:jc w:val="center"/>
              <w:rPr>
                <w:rFonts w:ascii="Arial" w:hAnsi="Arial" w:cs="Arial"/>
                <w:b/>
                <w:sz w:val="22"/>
                <w:szCs w:val="22"/>
              </w:rPr>
            </w:pPr>
            <w:r w:rsidRPr="001279E2">
              <w:rPr>
                <w:rFonts w:ascii="Arial" w:hAnsi="Arial" w:cs="Arial"/>
                <w:sz w:val="22"/>
                <w:szCs w:val="22"/>
              </w:rPr>
              <w:t>-0.56</w:t>
            </w:r>
          </w:p>
        </w:tc>
      </w:tr>
    </w:tbl>
    <w:p w14:paraId="6CF6950E" w14:textId="77777777" w:rsidR="009F095A" w:rsidRDefault="009F095A" w:rsidP="009F095A">
      <w:pPr>
        <w:jc w:val="both"/>
        <w:rPr>
          <w:rFonts w:ascii="Arial" w:hAnsi="Arial" w:cs="Arial"/>
        </w:rPr>
      </w:pPr>
    </w:p>
    <w:p w14:paraId="509F3836" w14:textId="3454413B" w:rsidR="003959F1" w:rsidRDefault="003959F1" w:rsidP="003959F1">
      <w:pPr>
        <w:jc w:val="both"/>
        <w:rPr>
          <w:rFonts w:ascii="Arial" w:hAnsi="Arial" w:cs="Arial"/>
        </w:rPr>
      </w:pPr>
      <w:r w:rsidRPr="00CD0F39">
        <w:rPr>
          <w:rFonts w:ascii="Arial" w:hAnsi="Arial" w:cs="Arial"/>
        </w:rPr>
        <w:lastRenderedPageBreak/>
        <w:t xml:space="preserve">Table </w:t>
      </w:r>
      <w:r>
        <w:rPr>
          <w:rFonts w:ascii="Arial" w:hAnsi="Arial" w:cs="Arial"/>
        </w:rPr>
        <w:t>8</w:t>
      </w:r>
      <w:r w:rsidRPr="00CD0F39">
        <w:rPr>
          <w:rFonts w:ascii="Arial" w:hAnsi="Arial" w:cs="Arial"/>
        </w:rPr>
        <w:t xml:space="preserve"> highlights the differences in outcomes by </w:t>
      </w:r>
      <w:r>
        <w:rPr>
          <w:rFonts w:ascii="Arial" w:hAnsi="Arial" w:cs="Arial"/>
        </w:rPr>
        <w:t>working pattern</w:t>
      </w:r>
      <w:r w:rsidR="00256CBE">
        <w:rPr>
          <w:rFonts w:ascii="Arial" w:hAnsi="Arial" w:cs="Arial"/>
        </w:rPr>
        <w:t>s</w:t>
      </w:r>
      <w:r w:rsidRPr="00CD0F39">
        <w:rPr>
          <w:rFonts w:ascii="Arial" w:hAnsi="Arial" w:cs="Arial"/>
        </w:rPr>
        <w:t xml:space="preserve"> for each </w:t>
      </w:r>
      <w:r w:rsidR="00256CBE">
        <w:rPr>
          <w:rFonts w:ascii="Arial" w:hAnsi="Arial" w:cs="Arial"/>
        </w:rPr>
        <w:t>d</w:t>
      </w:r>
      <w:r w:rsidRPr="00CD0F39">
        <w:rPr>
          <w:rFonts w:ascii="Arial" w:hAnsi="Arial" w:cs="Arial"/>
        </w:rPr>
        <w:t xml:space="preserve">epartment. The columns provide an indication of how staff </w:t>
      </w:r>
      <w:r>
        <w:rPr>
          <w:rFonts w:ascii="Arial" w:hAnsi="Arial" w:cs="Arial"/>
        </w:rPr>
        <w:t xml:space="preserve">on part-time contracts </w:t>
      </w:r>
      <w:r w:rsidRPr="00CD0F39">
        <w:rPr>
          <w:rFonts w:ascii="Arial" w:hAnsi="Arial" w:cs="Arial"/>
        </w:rPr>
        <w:t xml:space="preserve">compared to </w:t>
      </w:r>
      <w:r>
        <w:rPr>
          <w:rFonts w:ascii="Arial" w:hAnsi="Arial" w:cs="Arial"/>
        </w:rPr>
        <w:t>those on full-time contracts</w:t>
      </w:r>
      <w:r w:rsidRPr="00CD0F39">
        <w:rPr>
          <w:rFonts w:ascii="Arial" w:hAnsi="Arial" w:cs="Arial"/>
        </w:rPr>
        <w:t xml:space="preserve"> </w:t>
      </w:r>
      <w:r w:rsidR="005B4243">
        <w:rPr>
          <w:rFonts w:ascii="Arial" w:hAnsi="Arial" w:cs="Arial"/>
        </w:rPr>
        <w:t xml:space="preserve">in </w:t>
      </w:r>
      <w:r w:rsidRPr="00CD0F39">
        <w:rPr>
          <w:rFonts w:ascii="Arial" w:hAnsi="Arial" w:cs="Arial"/>
        </w:rPr>
        <w:t>relationship to each performance rating in each department</w:t>
      </w:r>
      <w:r>
        <w:rPr>
          <w:rFonts w:ascii="Arial" w:hAnsi="Arial" w:cs="Arial"/>
        </w:rPr>
        <w:t xml:space="preserve">. A positive percentage indicates the extent to which part-time staff make up the majority of staff in the performance category, while a negative score indicates that full-time staff make up the majority of staff in that particular performance category. </w:t>
      </w:r>
    </w:p>
    <w:p w14:paraId="7A81296E" w14:textId="77777777" w:rsidR="001279E2" w:rsidRDefault="001279E2" w:rsidP="009F095A">
      <w:pPr>
        <w:jc w:val="both"/>
        <w:rPr>
          <w:rFonts w:ascii="Arial" w:hAnsi="Arial" w:cs="Arial"/>
        </w:rPr>
      </w:pPr>
    </w:p>
    <w:p w14:paraId="4AC13172" w14:textId="542AF97E" w:rsidR="009F095A" w:rsidRDefault="009F095A" w:rsidP="009F095A">
      <w:pPr>
        <w:jc w:val="both"/>
        <w:rPr>
          <w:rFonts w:ascii="Arial" w:hAnsi="Arial" w:cs="Arial"/>
        </w:rPr>
      </w:pPr>
      <w:r>
        <w:rPr>
          <w:rFonts w:ascii="Arial" w:hAnsi="Arial" w:cs="Arial"/>
        </w:rPr>
        <w:t xml:space="preserve">This set of findings </w:t>
      </w:r>
      <w:r w:rsidR="0011089E">
        <w:rPr>
          <w:rFonts w:ascii="Arial" w:hAnsi="Arial" w:cs="Arial"/>
        </w:rPr>
        <w:t xml:space="preserve">again raise </w:t>
      </w:r>
      <w:r>
        <w:rPr>
          <w:rFonts w:ascii="Arial" w:hAnsi="Arial" w:cs="Arial"/>
        </w:rPr>
        <w:t>concern</w:t>
      </w:r>
      <w:r w:rsidR="0011089E">
        <w:rPr>
          <w:rFonts w:ascii="Arial" w:hAnsi="Arial" w:cs="Arial"/>
        </w:rPr>
        <w:t>s</w:t>
      </w:r>
      <w:r>
        <w:rPr>
          <w:rFonts w:ascii="Arial" w:hAnsi="Arial" w:cs="Arial"/>
        </w:rPr>
        <w:t xml:space="preserve"> given the extent to which staff</w:t>
      </w:r>
      <w:r w:rsidR="0011089E">
        <w:rPr>
          <w:rFonts w:ascii="Arial" w:hAnsi="Arial" w:cs="Arial"/>
        </w:rPr>
        <w:t xml:space="preserve"> on part-time</w:t>
      </w:r>
      <w:r>
        <w:rPr>
          <w:rFonts w:ascii="Arial" w:hAnsi="Arial" w:cs="Arial"/>
        </w:rPr>
        <w:t xml:space="preserve"> do less well under </w:t>
      </w:r>
      <w:r w:rsidR="0011089E">
        <w:rPr>
          <w:rFonts w:ascii="Arial" w:hAnsi="Arial" w:cs="Arial"/>
        </w:rPr>
        <w:t xml:space="preserve">almost </w:t>
      </w:r>
      <w:r>
        <w:rPr>
          <w:rFonts w:ascii="Arial" w:hAnsi="Arial" w:cs="Arial"/>
        </w:rPr>
        <w:t xml:space="preserve">all PM systems across the civil service and with respect to the size of the differences in the distribution of performance ratings. Again </w:t>
      </w:r>
      <w:r w:rsidR="0011089E">
        <w:rPr>
          <w:rFonts w:ascii="Arial" w:hAnsi="Arial" w:cs="Arial"/>
        </w:rPr>
        <w:t xml:space="preserve">care should be taken when assessing this data as there is no way of indicating whether differences may reflect different </w:t>
      </w:r>
      <w:r w:rsidR="00256CBE">
        <w:rPr>
          <w:rFonts w:ascii="Arial" w:hAnsi="Arial" w:cs="Arial"/>
        </w:rPr>
        <w:t xml:space="preserve">part-time working </w:t>
      </w:r>
      <w:r w:rsidR="005B4243">
        <w:rPr>
          <w:rFonts w:ascii="Arial" w:hAnsi="Arial" w:cs="Arial"/>
        </w:rPr>
        <w:t xml:space="preserve">hours. However, </w:t>
      </w:r>
      <w:r w:rsidR="0011089E">
        <w:rPr>
          <w:rFonts w:ascii="Arial" w:hAnsi="Arial" w:cs="Arial"/>
        </w:rPr>
        <w:t>assuming that women pre</w:t>
      </w:r>
      <w:r w:rsidR="005B4243">
        <w:rPr>
          <w:rFonts w:ascii="Arial" w:hAnsi="Arial" w:cs="Arial"/>
        </w:rPr>
        <w:t>dominantly work part-time hours</w:t>
      </w:r>
      <w:r w:rsidR="00256CBE">
        <w:rPr>
          <w:rFonts w:ascii="Arial" w:hAnsi="Arial" w:cs="Arial"/>
        </w:rPr>
        <w:t>,</w:t>
      </w:r>
      <w:r w:rsidR="005B4243">
        <w:rPr>
          <w:rFonts w:ascii="Arial" w:hAnsi="Arial" w:cs="Arial"/>
        </w:rPr>
        <w:t xml:space="preserve"> </w:t>
      </w:r>
      <w:r w:rsidR="0011089E">
        <w:rPr>
          <w:rFonts w:ascii="Arial" w:hAnsi="Arial" w:cs="Arial"/>
        </w:rPr>
        <w:t xml:space="preserve">yet appear to receive more favourable performance ratings than men, </w:t>
      </w:r>
      <w:r>
        <w:rPr>
          <w:rFonts w:ascii="Arial" w:hAnsi="Arial" w:cs="Arial"/>
        </w:rPr>
        <w:t>there is evidence from these data to suggest discriminatory outcomes</w:t>
      </w:r>
      <w:r w:rsidR="0011089E">
        <w:rPr>
          <w:rFonts w:ascii="Arial" w:hAnsi="Arial" w:cs="Arial"/>
        </w:rPr>
        <w:t xml:space="preserve"> against part-time workers</w:t>
      </w:r>
      <w:r>
        <w:rPr>
          <w:rFonts w:ascii="Arial" w:hAnsi="Arial" w:cs="Arial"/>
        </w:rPr>
        <w:t xml:space="preserve"> in the operation of PM in the civil service</w:t>
      </w:r>
      <w:r w:rsidR="0011089E">
        <w:rPr>
          <w:rFonts w:ascii="Arial" w:hAnsi="Arial" w:cs="Arial"/>
        </w:rPr>
        <w:t>.</w:t>
      </w:r>
    </w:p>
    <w:p w14:paraId="751546DF" w14:textId="4C4CC00A" w:rsidR="003959F1" w:rsidRPr="003959F1" w:rsidRDefault="003959F1" w:rsidP="009F095A">
      <w:pPr>
        <w:jc w:val="both"/>
        <w:rPr>
          <w:rFonts w:ascii="Arial" w:hAnsi="Arial" w:cs="Arial"/>
          <w:b/>
        </w:rPr>
      </w:pPr>
    </w:p>
    <w:p w14:paraId="3770271C" w14:textId="78AADD1A" w:rsidR="003959F1" w:rsidRPr="003959F1" w:rsidRDefault="003959F1" w:rsidP="003959F1">
      <w:pPr>
        <w:pStyle w:val="ListParagraph"/>
        <w:numPr>
          <w:ilvl w:val="0"/>
          <w:numId w:val="2"/>
        </w:numPr>
        <w:jc w:val="both"/>
        <w:rPr>
          <w:rFonts w:ascii="Arial" w:hAnsi="Arial" w:cs="Arial"/>
          <w:b/>
        </w:rPr>
      </w:pPr>
      <w:r w:rsidRPr="003959F1">
        <w:rPr>
          <w:rFonts w:ascii="Arial" w:hAnsi="Arial" w:cs="Arial"/>
          <w:b/>
        </w:rPr>
        <w:t>Evaluation</w:t>
      </w:r>
    </w:p>
    <w:p w14:paraId="12045750" w14:textId="77777777" w:rsidR="00A53D0D" w:rsidRPr="0004145F" w:rsidRDefault="00A53D0D" w:rsidP="00A53D0D">
      <w:pPr>
        <w:rPr>
          <w:rFonts w:ascii="Arial" w:hAnsi="Arial" w:cs="Arial"/>
        </w:rPr>
      </w:pPr>
    </w:p>
    <w:p w14:paraId="65C821F0" w14:textId="5A1E121E" w:rsidR="0004145F" w:rsidRDefault="00C51087" w:rsidP="00C51087">
      <w:pPr>
        <w:jc w:val="both"/>
        <w:rPr>
          <w:rFonts w:ascii="Arial" w:hAnsi="Arial" w:cs="Arial"/>
        </w:rPr>
      </w:pPr>
      <w:r>
        <w:rPr>
          <w:rFonts w:ascii="Arial" w:hAnsi="Arial" w:cs="Arial"/>
        </w:rPr>
        <w:t>The evidence presented from the data on performance management ratings across these Civil Service departments are worrying, but reflect a wide and growing literature on the potential discriminatory impact of appraisal-based performance management systems. Much of this research has come from the United States</w:t>
      </w:r>
      <w:r w:rsidR="005B4243">
        <w:rPr>
          <w:rFonts w:ascii="Arial" w:hAnsi="Arial" w:cs="Arial"/>
        </w:rPr>
        <w:t>,</w:t>
      </w:r>
      <w:r>
        <w:rPr>
          <w:rFonts w:ascii="Arial" w:hAnsi="Arial" w:cs="Arial"/>
        </w:rPr>
        <w:t xml:space="preserve"> where successful class-action suits have been made against numerous private and public sector firms including leading multi-nationals</w:t>
      </w:r>
      <w:r w:rsidR="005B4243">
        <w:rPr>
          <w:rFonts w:ascii="Arial" w:hAnsi="Arial" w:cs="Arial"/>
        </w:rPr>
        <w:t>,</w:t>
      </w:r>
      <w:r>
        <w:rPr>
          <w:rFonts w:ascii="Arial" w:hAnsi="Arial" w:cs="Arial"/>
        </w:rPr>
        <w:t xml:space="preserve"> based upon the outcomes of appraisal ratings. There are a number of interesting points from this literature that are worth noting.</w:t>
      </w:r>
    </w:p>
    <w:p w14:paraId="3481587A" w14:textId="612C1177" w:rsidR="00C51087" w:rsidRDefault="00C51087" w:rsidP="00C51087">
      <w:pPr>
        <w:jc w:val="both"/>
        <w:rPr>
          <w:rFonts w:ascii="Arial" w:hAnsi="Arial" w:cs="Arial"/>
        </w:rPr>
      </w:pPr>
    </w:p>
    <w:p w14:paraId="72A6F791" w14:textId="57C8F069" w:rsidR="00C51087" w:rsidRDefault="00C51087" w:rsidP="00C51087">
      <w:pPr>
        <w:jc w:val="both"/>
        <w:rPr>
          <w:rFonts w:ascii="Arial" w:hAnsi="Arial" w:cs="Arial"/>
        </w:rPr>
      </w:pPr>
      <w:r>
        <w:rPr>
          <w:rFonts w:ascii="Arial" w:hAnsi="Arial" w:cs="Arial"/>
        </w:rPr>
        <w:t xml:space="preserve">Firstly, critiques appeared of earlier research focused upon discrepancies between </w:t>
      </w:r>
      <w:proofErr w:type="spellStart"/>
      <w:r>
        <w:rPr>
          <w:rFonts w:ascii="Arial" w:hAnsi="Arial" w:cs="Arial"/>
        </w:rPr>
        <w:t>raters’</w:t>
      </w:r>
      <w:proofErr w:type="spellEnd"/>
      <w:r>
        <w:rPr>
          <w:rFonts w:ascii="Arial" w:hAnsi="Arial" w:cs="Arial"/>
        </w:rPr>
        <w:t xml:space="preserve"> perceptions of stereotypical performers and fit with roles as well as upon replicating appraisal situations in experi</w:t>
      </w:r>
      <w:r w:rsidR="00F37E23">
        <w:rPr>
          <w:rFonts w:ascii="Arial" w:hAnsi="Arial" w:cs="Arial"/>
        </w:rPr>
        <w:t>ments</w:t>
      </w:r>
      <w:r>
        <w:rPr>
          <w:rFonts w:ascii="Arial" w:hAnsi="Arial" w:cs="Arial"/>
        </w:rPr>
        <w:t xml:space="preserve">, focusing more upon the potential discriminatory views of the </w:t>
      </w:r>
      <w:proofErr w:type="spellStart"/>
      <w:r>
        <w:rPr>
          <w:rFonts w:ascii="Arial" w:hAnsi="Arial" w:cs="Arial"/>
        </w:rPr>
        <w:t>raters</w:t>
      </w:r>
      <w:proofErr w:type="spellEnd"/>
      <w:r>
        <w:rPr>
          <w:rFonts w:ascii="Arial" w:hAnsi="Arial" w:cs="Arial"/>
        </w:rPr>
        <w:t xml:space="preserve"> </w:t>
      </w:r>
      <w:r w:rsidR="00250E78">
        <w:rPr>
          <w:rFonts w:ascii="Arial" w:hAnsi="Arial" w:cs="Arial"/>
        </w:rPr>
        <w:t xml:space="preserve">themselves </w:t>
      </w:r>
      <w:r>
        <w:rPr>
          <w:rFonts w:ascii="Arial" w:hAnsi="Arial" w:cs="Arial"/>
        </w:rPr>
        <w:t>(</w:t>
      </w:r>
      <w:proofErr w:type="spellStart"/>
      <w:r>
        <w:rPr>
          <w:rFonts w:ascii="Arial" w:hAnsi="Arial" w:cs="Arial"/>
        </w:rPr>
        <w:t>Dipboye</w:t>
      </w:r>
      <w:proofErr w:type="spellEnd"/>
      <w:r>
        <w:rPr>
          <w:rFonts w:ascii="Arial" w:hAnsi="Arial" w:cs="Arial"/>
        </w:rPr>
        <w:t xml:space="preserve">, 1985). </w:t>
      </w:r>
      <w:proofErr w:type="spellStart"/>
      <w:r w:rsidR="00F37E23">
        <w:rPr>
          <w:rFonts w:ascii="Arial" w:hAnsi="Arial" w:cs="Arial"/>
        </w:rPr>
        <w:t>Greenhaus</w:t>
      </w:r>
      <w:proofErr w:type="spellEnd"/>
      <w:r w:rsidR="00F37E23">
        <w:rPr>
          <w:rFonts w:ascii="Arial" w:hAnsi="Arial" w:cs="Arial"/>
        </w:rPr>
        <w:t xml:space="preserve"> et al (1990), from their paired comparison of (828) black and white managers, </w:t>
      </w:r>
      <w:r w:rsidR="00256CBE">
        <w:rPr>
          <w:rFonts w:ascii="Arial" w:hAnsi="Arial" w:cs="Arial"/>
        </w:rPr>
        <w:t>observed</w:t>
      </w:r>
      <w:r w:rsidR="00F37E23">
        <w:rPr>
          <w:rFonts w:ascii="Arial" w:hAnsi="Arial" w:cs="Arial"/>
        </w:rPr>
        <w:t xml:space="preserve"> </w:t>
      </w:r>
      <w:r w:rsidR="00256CBE">
        <w:rPr>
          <w:rFonts w:ascii="Arial" w:hAnsi="Arial" w:cs="Arial"/>
        </w:rPr>
        <w:t xml:space="preserve">that </w:t>
      </w:r>
      <w:r w:rsidR="00F37E23">
        <w:rPr>
          <w:rFonts w:ascii="Arial" w:hAnsi="Arial" w:cs="Arial"/>
        </w:rPr>
        <w:t>black managers were given less discretion in their roles and had lower feelings of acceptance</w:t>
      </w:r>
      <w:r w:rsidR="00250E78">
        <w:rPr>
          <w:rFonts w:ascii="Arial" w:hAnsi="Arial" w:cs="Arial"/>
        </w:rPr>
        <w:t>,</w:t>
      </w:r>
      <w:r w:rsidR="00F37E23">
        <w:rPr>
          <w:rFonts w:ascii="Arial" w:hAnsi="Arial" w:cs="Arial"/>
        </w:rPr>
        <w:t xml:space="preserve"> while being rated lower by line managers on these aspects of job performance</w:t>
      </w:r>
      <w:r w:rsidR="00250E78">
        <w:rPr>
          <w:rFonts w:ascii="Arial" w:hAnsi="Arial" w:cs="Arial"/>
        </w:rPr>
        <w:t>.</w:t>
      </w:r>
      <w:r w:rsidR="00F37E23">
        <w:rPr>
          <w:rFonts w:ascii="Arial" w:hAnsi="Arial" w:cs="Arial"/>
        </w:rPr>
        <w:t xml:space="preserve"> </w:t>
      </w:r>
      <w:r w:rsidR="00250E78">
        <w:rPr>
          <w:rFonts w:ascii="Arial" w:hAnsi="Arial" w:cs="Arial"/>
        </w:rPr>
        <w:t>They</w:t>
      </w:r>
      <w:r w:rsidR="00F37E23">
        <w:rPr>
          <w:rFonts w:ascii="Arial" w:hAnsi="Arial" w:cs="Arial"/>
        </w:rPr>
        <w:t xml:space="preserve"> hypothesised that there was a presence of bias in the rating process, such that </w:t>
      </w:r>
      <w:r w:rsidR="00250E78">
        <w:rPr>
          <w:rFonts w:ascii="Arial" w:hAnsi="Arial" w:cs="Arial"/>
        </w:rPr>
        <w:t>‘</w:t>
      </w:r>
      <w:r w:rsidR="00F37E23">
        <w:rPr>
          <w:rFonts w:ascii="Arial" w:hAnsi="Arial" w:cs="Arial"/>
        </w:rPr>
        <w:t>it is possible that white supervisors used race rather than work related cues in assessing the managers’ job performance</w:t>
      </w:r>
      <w:r w:rsidR="005B4243">
        <w:rPr>
          <w:rFonts w:ascii="Arial" w:hAnsi="Arial" w:cs="Arial"/>
        </w:rPr>
        <w:t>’</w:t>
      </w:r>
      <w:r w:rsidR="00F37E23">
        <w:rPr>
          <w:rFonts w:ascii="Arial" w:hAnsi="Arial" w:cs="Arial"/>
        </w:rPr>
        <w:t xml:space="preserve"> (ibid.:80). </w:t>
      </w:r>
    </w:p>
    <w:p w14:paraId="2324CDD6" w14:textId="55F95705" w:rsidR="00F37E23" w:rsidRDefault="00F37E23" w:rsidP="00C51087">
      <w:pPr>
        <w:jc w:val="both"/>
        <w:rPr>
          <w:rFonts w:ascii="Arial" w:hAnsi="Arial" w:cs="Arial"/>
        </w:rPr>
      </w:pPr>
    </w:p>
    <w:p w14:paraId="26E8E46A" w14:textId="548F3635" w:rsidR="00837BEE" w:rsidRDefault="00F37E23" w:rsidP="00C51087">
      <w:pPr>
        <w:jc w:val="both"/>
        <w:rPr>
          <w:rFonts w:ascii="Arial" w:hAnsi="Arial" w:cs="Arial"/>
        </w:rPr>
      </w:pPr>
      <w:r>
        <w:rPr>
          <w:rFonts w:ascii="Arial" w:hAnsi="Arial" w:cs="Arial"/>
        </w:rPr>
        <w:t xml:space="preserve">Secondly, research has also </w:t>
      </w:r>
      <w:r w:rsidR="005B4243">
        <w:rPr>
          <w:rFonts w:ascii="Arial" w:hAnsi="Arial" w:cs="Arial"/>
        </w:rPr>
        <w:t>shifted away from considering</w:t>
      </w:r>
      <w:r>
        <w:rPr>
          <w:rFonts w:ascii="Arial" w:hAnsi="Arial" w:cs="Arial"/>
        </w:rPr>
        <w:t xml:space="preserve"> the structure </w:t>
      </w:r>
      <w:r w:rsidR="005B4243">
        <w:rPr>
          <w:rFonts w:ascii="Arial" w:hAnsi="Arial" w:cs="Arial"/>
        </w:rPr>
        <w:t xml:space="preserve">of the appraisal and </w:t>
      </w:r>
      <w:r>
        <w:rPr>
          <w:rFonts w:ascii="Arial" w:hAnsi="Arial" w:cs="Arial"/>
        </w:rPr>
        <w:t>performance management system</w:t>
      </w:r>
      <w:r w:rsidR="005B4243">
        <w:rPr>
          <w:rFonts w:ascii="Arial" w:hAnsi="Arial" w:cs="Arial"/>
        </w:rPr>
        <w:t>s</w:t>
      </w:r>
      <w:r>
        <w:rPr>
          <w:rFonts w:ascii="Arial" w:hAnsi="Arial" w:cs="Arial"/>
        </w:rPr>
        <w:t>. Detai</w:t>
      </w:r>
      <w:r w:rsidR="005B4243">
        <w:rPr>
          <w:rFonts w:ascii="Arial" w:hAnsi="Arial" w:cs="Arial"/>
        </w:rPr>
        <w:t xml:space="preserve">led comparative research by </w:t>
      </w:r>
      <w:proofErr w:type="spellStart"/>
      <w:r w:rsidR="005B4243">
        <w:rPr>
          <w:rFonts w:ascii="Arial" w:hAnsi="Arial" w:cs="Arial"/>
        </w:rPr>
        <w:t>Hen</w:t>
      </w:r>
      <w:r>
        <w:rPr>
          <w:rFonts w:ascii="Arial" w:hAnsi="Arial" w:cs="Arial"/>
        </w:rPr>
        <w:t>essey</w:t>
      </w:r>
      <w:proofErr w:type="spellEnd"/>
      <w:r>
        <w:rPr>
          <w:rFonts w:ascii="Arial" w:hAnsi="Arial" w:cs="Arial"/>
        </w:rPr>
        <w:t xml:space="preserve"> and </w:t>
      </w:r>
      <w:proofErr w:type="spellStart"/>
      <w:r>
        <w:rPr>
          <w:rFonts w:ascii="Arial" w:hAnsi="Arial" w:cs="Arial"/>
        </w:rPr>
        <w:t>Barnadin</w:t>
      </w:r>
      <w:proofErr w:type="spellEnd"/>
      <w:r>
        <w:rPr>
          <w:rFonts w:ascii="Arial" w:hAnsi="Arial" w:cs="Arial"/>
        </w:rPr>
        <w:t xml:space="preserve"> (2003) indicated that improvements to an appraisal system (in relation to more detailed criteria and reducing subjectivity of assessment) had a rather limited effect on </w:t>
      </w:r>
      <w:r w:rsidR="00250E78">
        <w:rPr>
          <w:rFonts w:ascii="Arial" w:hAnsi="Arial" w:cs="Arial"/>
        </w:rPr>
        <w:t>variations</w:t>
      </w:r>
      <w:r>
        <w:rPr>
          <w:rFonts w:ascii="Arial" w:hAnsi="Arial" w:cs="Arial"/>
        </w:rPr>
        <w:t xml:space="preserve"> in </w:t>
      </w:r>
      <w:r w:rsidR="00256CBE">
        <w:rPr>
          <w:rFonts w:ascii="Arial" w:hAnsi="Arial" w:cs="Arial"/>
        </w:rPr>
        <w:t>ratings according to gender or race</w:t>
      </w:r>
      <w:r w:rsidR="00213550">
        <w:rPr>
          <w:rFonts w:ascii="Arial" w:hAnsi="Arial" w:cs="Arial"/>
        </w:rPr>
        <w:t>.</w:t>
      </w:r>
      <w:r w:rsidR="00250E78">
        <w:rPr>
          <w:rFonts w:ascii="Arial" w:hAnsi="Arial" w:cs="Arial"/>
        </w:rPr>
        <w:t xml:space="preserve"> This echoes the research of Marsden and French (199</w:t>
      </w:r>
      <w:r w:rsidR="00601F89">
        <w:rPr>
          <w:rFonts w:ascii="Arial" w:hAnsi="Arial" w:cs="Arial"/>
        </w:rPr>
        <w:t>8</w:t>
      </w:r>
      <w:r w:rsidR="00250E78">
        <w:rPr>
          <w:rFonts w:ascii="Arial" w:hAnsi="Arial" w:cs="Arial"/>
        </w:rPr>
        <w:t xml:space="preserve">) in the UK, when highlighting how proposed improvements to the Inland Revenue’s </w:t>
      </w:r>
      <w:r w:rsidR="00256CBE">
        <w:rPr>
          <w:rFonts w:ascii="Arial" w:hAnsi="Arial" w:cs="Arial"/>
        </w:rPr>
        <w:t>p</w:t>
      </w:r>
      <w:r w:rsidR="00250E78">
        <w:rPr>
          <w:rFonts w:ascii="Arial" w:hAnsi="Arial" w:cs="Arial"/>
        </w:rPr>
        <w:t>erformance-related pay</w:t>
      </w:r>
      <w:r w:rsidR="005B4243">
        <w:rPr>
          <w:rFonts w:ascii="Arial" w:hAnsi="Arial" w:cs="Arial"/>
        </w:rPr>
        <w:t xml:space="preserve"> (PRP)</w:t>
      </w:r>
      <w:r w:rsidR="00250E78">
        <w:rPr>
          <w:rFonts w:ascii="Arial" w:hAnsi="Arial" w:cs="Arial"/>
        </w:rPr>
        <w:t xml:space="preserve"> system, did not lead to any significant improvements in terms of motivation or quality. Instead the focus of appraisal research shifted to consider the importance </w:t>
      </w:r>
      <w:r w:rsidR="00601F89">
        <w:rPr>
          <w:rFonts w:ascii="Arial" w:hAnsi="Arial" w:cs="Arial"/>
        </w:rPr>
        <w:t>of the organisational context (L</w:t>
      </w:r>
      <w:r w:rsidR="00250E78">
        <w:rPr>
          <w:rFonts w:ascii="Arial" w:hAnsi="Arial" w:cs="Arial"/>
        </w:rPr>
        <w:t xml:space="preserve">evy and Williams, 2004). </w:t>
      </w:r>
      <w:proofErr w:type="spellStart"/>
      <w:r w:rsidR="00250E78">
        <w:rPr>
          <w:rFonts w:ascii="Arial" w:hAnsi="Arial" w:cs="Arial"/>
        </w:rPr>
        <w:t>Tziner</w:t>
      </w:r>
      <w:proofErr w:type="spellEnd"/>
      <w:r w:rsidR="00250E78">
        <w:rPr>
          <w:rFonts w:ascii="Arial" w:hAnsi="Arial" w:cs="Arial"/>
        </w:rPr>
        <w:t xml:space="preserve"> and Murphy (19</w:t>
      </w:r>
      <w:r w:rsidR="00802B02">
        <w:rPr>
          <w:rFonts w:ascii="Arial" w:hAnsi="Arial" w:cs="Arial"/>
        </w:rPr>
        <w:t>99</w:t>
      </w:r>
      <w:r w:rsidR="00250E78">
        <w:rPr>
          <w:rFonts w:ascii="Arial" w:hAnsi="Arial" w:cs="Arial"/>
        </w:rPr>
        <w:t xml:space="preserve">) highlighted that </w:t>
      </w:r>
      <w:proofErr w:type="spellStart"/>
      <w:r w:rsidR="00250E78">
        <w:rPr>
          <w:rFonts w:ascii="Arial" w:hAnsi="Arial" w:cs="Arial"/>
        </w:rPr>
        <w:t>raters</w:t>
      </w:r>
      <w:proofErr w:type="spellEnd"/>
      <w:r w:rsidR="00250E78">
        <w:rPr>
          <w:rFonts w:ascii="Arial" w:hAnsi="Arial" w:cs="Arial"/>
        </w:rPr>
        <w:t xml:space="preserve">, in general, would be affected by </w:t>
      </w:r>
      <w:r w:rsidR="00256CBE">
        <w:rPr>
          <w:rFonts w:ascii="Arial" w:hAnsi="Arial" w:cs="Arial"/>
        </w:rPr>
        <w:t>the</w:t>
      </w:r>
      <w:r w:rsidR="00250E78">
        <w:rPr>
          <w:rFonts w:ascii="Arial" w:hAnsi="Arial" w:cs="Arial"/>
        </w:rPr>
        <w:t xml:space="preserve"> overall confidence in the performance appraisal system, the extent to which the rating of staff would be linked to their own personal goals (</w:t>
      </w:r>
      <w:proofErr w:type="spellStart"/>
      <w:proofErr w:type="gramStart"/>
      <w:r w:rsidR="00250E78">
        <w:rPr>
          <w:rFonts w:ascii="Arial" w:hAnsi="Arial" w:cs="Arial"/>
        </w:rPr>
        <w:t>i</w:t>
      </w:r>
      <w:r w:rsidR="00802B02">
        <w:rPr>
          <w:rFonts w:ascii="Arial" w:hAnsi="Arial" w:cs="Arial"/>
        </w:rPr>
        <w:t>,e</w:t>
      </w:r>
      <w:proofErr w:type="spellEnd"/>
      <w:r w:rsidR="00802B02">
        <w:rPr>
          <w:rFonts w:ascii="Arial" w:hAnsi="Arial" w:cs="Arial"/>
        </w:rPr>
        <w:t>.</w:t>
      </w:r>
      <w:proofErr w:type="gramEnd"/>
      <w:r w:rsidR="00250E78">
        <w:rPr>
          <w:rFonts w:ascii="Arial" w:hAnsi="Arial" w:cs="Arial"/>
        </w:rPr>
        <w:t xml:space="preserve"> meeting higher managerial targets) and their own skill and (dis)comfort in conducting appraisals. Following from </w:t>
      </w:r>
      <w:r w:rsidR="00802B02">
        <w:rPr>
          <w:rFonts w:ascii="Arial" w:hAnsi="Arial" w:cs="Arial"/>
        </w:rPr>
        <w:t xml:space="preserve">this, </w:t>
      </w:r>
      <w:r w:rsidR="00837BEE">
        <w:rPr>
          <w:rFonts w:ascii="Arial" w:hAnsi="Arial" w:cs="Arial"/>
        </w:rPr>
        <w:t xml:space="preserve">in the case of differentiation of ratings by race, the issue of </w:t>
      </w:r>
      <w:r w:rsidR="00802B02">
        <w:rPr>
          <w:rFonts w:ascii="Arial" w:hAnsi="Arial" w:cs="Arial"/>
        </w:rPr>
        <w:lastRenderedPageBreak/>
        <w:t>‘</w:t>
      </w:r>
      <w:r w:rsidR="00837BEE">
        <w:rPr>
          <w:rFonts w:ascii="Arial" w:hAnsi="Arial" w:cs="Arial"/>
        </w:rPr>
        <w:t>accountability</w:t>
      </w:r>
      <w:r w:rsidR="00802B02">
        <w:rPr>
          <w:rFonts w:ascii="Arial" w:hAnsi="Arial" w:cs="Arial"/>
        </w:rPr>
        <w:t>’</w:t>
      </w:r>
      <w:r w:rsidR="00837BEE">
        <w:rPr>
          <w:rFonts w:ascii="Arial" w:hAnsi="Arial" w:cs="Arial"/>
        </w:rPr>
        <w:t xml:space="preserve"> within an organisation</w:t>
      </w:r>
      <w:r w:rsidR="00802B02">
        <w:rPr>
          <w:rFonts w:ascii="Arial" w:hAnsi="Arial" w:cs="Arial"/>
        </w:rPr>
        <w:t xml:space="preserve"> is stressed</w:t>
      </w:r>
      <w:r w:rsidR="00256CBE">
        <w:rPr>
          <w:rFonts w:ascii="Arial" w:hAnsi="Arial" w:cs="Arial"/>
        </w:rPr>
        <w:t xml:space="preserve">. This is based upon </w:t>
      </w:r>
      <w:r w:rsidR="00802B02">
        <w:rPr>
          <w:rFonts w:ascii="Arial" w:hAnsi="Arial" w:cs="Arial"/>
        </w:rPr>
        <w:t>the</w:t>
      </w:r>
      <w:r w:rsidR="00837BEE">
        <w:rPr>
          <w:rFonts w:ascii="Arial" w:hAnsi="Arial" w:cs="Arial"/>
        </w:rPr>
        <w:t xml:space="preserve"> </w:t>
      </w:r>
      <w:r w:rsidR="00802B02">
        <w:rPr>
          <w:rFonts w:ascii="Arial" w:hAnsi="Arial" w:cs="Arial"/>
        </w:rPr>
        <w:t>argument</w:t>
      </w:r>
      <w:r w:rsidR="00837BEE">
        <w:rPr>
          <w:rFonts w:ascii="Arial" w:hAnsi="Arial" w:cs="Arial"/>
        </w:rPr>
        <w:t xml:space="preserve"> that the scope for individual prejudice to inform performance appraisal could be limited </w:t>
      </w:r>
      <w:r w:rsidR="00837BEE" w:rsidRPr="00802B02">
        <w:rPr>
          <w:rFonts w:ascii="Arial" w:hAnsi="Arial" w:cs="Arial"/>
          <w:i/>
        </w:rPr>
        <w:t>or</w:t>
      </w:r>
      <w:r w:rsidR="00837BEE">
        <w:rPr>
          <w:rFonts w:ascii="Arial" w:hAnsi="Arial" w:cs="Arial"/>
        </w:rPr>
        <w:t xml:space="preserve"> reinforced by the extent to which such prejudices were perceived to be salient</w:t>
      </w:r>
      <w:r w:rsidR="005B4243">
        <w:rPr>
          <w:rFonts w:ascii="Arial" w:hAnsi="Arial" w:cs="Arial"/>
        </w:rPr>
        <w:t>,</w:t>
      </w:r>
      <w:r w:rsidR="00837BEE">
        <w:rPr>
          <w:rFonts w:ascii="Arial" w:hAnsi="Arial" w:cs="Arial"/>
        </w:rPr>
        <w:t xml:space="preserve"> or subject to challenge</w:t>
      </w:r>
      <w:r w:rsidR="005B4243">
        <w:rPr>
          <w:rFonts w:ascii="Arial" w:hAnsi="Arial" w:cs="Arial"/>
        </w:rPr>
        <w:t>,</w:t>
      </w:r>
      <w:r w:rsidR="00837BEE">
        <w:rPr>
          <w:rFonts w:ascii="Arial" w:hAnsi="Arial" w:cs="Arial"/>
        </w:rPr>
        <w:t xml:space="preserve"> within the organisation. </w:t>
      </w:r>
    </w:p>
    <w:p w14:paraId="4DE722F1" w14:textId="77777777" w:rsidR="00837BEE" w:rsidRDefault="00837BEE" w:rsidP="00C51087">
      <w:pPr>
        <w:jc w:val="both"/>
        <w:rPr>
          <w:rFonts w:ascii="Arial" w:hAnsi="Arial" w:cs="Arial"/>
        </w:rPr>
      </w:pPr>
    </w:p>
    <w:p w14:paraId="128E1787" w14:textId="06E03AF6" w:rsidR="00986CC9" w:rsidRDefault="00837BEE" w:rsidP="00986CC9">
      <w:pPr>
        <w:jc w:val="both"/>
        <w:rPr>
          <w:rFonts w:ascii="Arial" w:hAnsi="Arial" w:cs="Arial"/>
          <w:sz w:val="25"/>
          <w:szCs w:val="25"/>
        </w:rPr>
      </w:pPr>
      <w:r>
        <w:rPr>
          <w:rFonts w:ascii="Arial" w:hAnsi="Arial" w:cs="Arial"/>
        </w:rPr>
        <w:t>The potential discriminatory impact of performance management systems has also be</w:t>
      </w:r>
      <w:r w:rsidR="00986CC9">
        <w:rPr>
          <w:rFonts w:ascii="Arial" w:hAnsi="Arial" w:cs="Arial"/>
        </w:rPr>
        <w:t>en</w:t>
      </w:r>
      <w:r>
        <w:rPr>
          <w:rFonts w:ascii="Arial" w:hAnsi="Arial" w:cs="Arial"/>
        </w:rPr>
        <w:t xml:space="preserve"> recognised in the UK. ACAS (</w:t>
      </w:r>
      <w:r w:rsidR="00986CC9">
        <w:rPr>
          <w:rFonts w:ascii="Arial" w:hAnsi="Arial" w:cs="Arial"/>
        </w:rPr>
        <w:t>201</w:t>
      </w:r>
      <w:r w:rsidR="00601F89">
        <w:rPr>
          <w:rFonts w:ascii="Arial" w:hAnsi="Arial" w:cs="Arial"/>
        </w:rPr>
        <w:t>4</w:t>
      </w:r>
      <w:r>
        <w:rPr>
          <w:rFonts w:ascii="Arial" w:hAnsi="Arial" w:cs="Arial"/>
        </w:rPr>
        <w:t>)</w:t>
      </w:r>
      <w:r w:rsidR="00986CC9">
        <w:rPr>
          <w:rFonts w:ascii="Arial" w:hAnsi="Arial" w:cs="Arial"/>
        </w:rPr>
        <w:t xml:space="preserve"> stresses the importance of monitoring performance management systems to ensure they do not lead to discriminatory outcomes: ‘</w:t>
      </w:r>
      <w:r w:rsidR="00986CC9" w:rsidRPr="00986CC9">
        <w:rPr>
          <w:rFonts w:ascii="Arial" w:hAnsi="Arial" w:cs="Arial"/>
          <w:sz w:val="25"/>
          <w:szCs w:val="25"/>
        </w:rPr>
        <w:t xml:space="preserve">You must not discriminate against </w:t>
      </w:r>
      <w:r w:rsidR="00986CC9">
        <w:rPr>
          <w:rFonts w:ascii="Arial" w:hAnsi="Arial" w:cs="Arial"/>
          <w:sz w:val="25"/>
          <w:szCs w:val="25"/>
        </w:rPr>
        <w:t xml:space="preserve">employees in the way you manage </w:t>
      </w:r>
      <w:r w:rsidR="00986CC9" w:rsidRPr="00986CC9">
        <w:rPr>
          <w:rFonts w:ascii="Arial" w:hAnsi="Arial" w:cs="Arial"/>
          <w:sz w:val="25"/>
          <w:szCs w:val="25"/>
        </w:rPr>
        <w:t xml:space="preserve">performance because of their age, race, sex, disability, </w:t>
      </w:r>
      <w:r w:rsidR="00986CC9" w:rsidRPr="00256CBE">
        <w:rPr>
          <w:rFonts w:ascii="Arial" w:hAnsi="Arial" w:cs="Arial"/>
          <w:i/>
          <w:sz w:val="25"/>
          <w:szCs w:val="25"/>
        </w:rPr>
        <w:t>religion or belief</w:t>
      </w:r>
      <w:r w:rsidR="00986CC9" w:rsidRPr="00986CC9">
        <w:rPr>
          <w:rFonts w:ascii="Arial" w:hAnsi="Arial" w:cs="Arial"/>
          <w:sz w:val="25"/>
          <w:szCs w:val="25"/>
        </w:rPr>
        <w:t xml:space="preserve"> or sexual orientation. Your equality policy should cover the way you deliver equality and value diversity and this should feed into the way you manage performance</w:t>
      </w:r>
      <w:r w:rsidR="00986CC9">
        <w:rPr>
          <w:rFonts w:ascii="Arial" w:hAnsi="Arial" w:cs="Arial"/>
          <w:sz w:val="25"/>
          <w:szCs w:val="25"/>
        </w:rPr>
        <w:t xml:space="preserve">’ (ibid:7). </w:t>
      </w:r>
      <w:r w:rsidR="009732F6">
        <w:rPr>
          <w:rFonts w:ascii="Arial" w:hAnsi="Arial" w:cs="Arial"/>
          <w:sz w:val="25"/>
          <w:szCs w:val="25"/>
        </w:rPr>
        <w:t>This position is reinforced by OME (2013:33) who argue that it is necessary to ensure that any performance process, which can be used to justify pay differences, ‘is fairly and consistently applied and that it does not discriminate against those with a protected characteristic</w:t>
      </w:r>
      <w:r w:rsidR="005B4243">
        <w:rPr>
          <w:rFonts w:ascii="Arial" w:hAnsi="Arial" w:cs="Arial"/>
          <w:sz w:val="25"/>
          <w:szCs w:val="25"/>
        </w:rPr>
        <w:t>’</w:t>
      </w:r>
      <w:r w:rsidR="009732F6">
        <w:rPr>
          <w:rFonts w:ascii="Arial" w:hAnsi="Arial" w:cs="Arial"/>
          <w:sz w:val="25"/>
          <w:szCs w:val="25"/>
        </w:rPr>
        <w:t>, noting the recommendation ‘to undertake an equal pay audit each year which would assess the impact</w:t>
      </w:r>
      <w:r w:rsidR="005B4243">
        <w:rPr>
          <w:rFonts w:ascii="Arial" w:hAnsi="Arial" w:cs="Arial"/>
          <w:sz w:val="25"/>
          <w:szCs w:val="25"/>
        </w:rPr>
        <w:t xml:space="preserve"> of performance and see if the [pay]</w:t>
      </w:r>
      <w:r w:rsidR="009732F6">
        <w:rPr>
          <w:rFonts w:ascii="Arial" w:hAnsi="Arial" w:cs="Arial"/>
          <w:sz w:val="25"/>
          <w:szCs w:val="25"/>
        </w:rPr>
        <w:t xml:space="preserve"> gaps are capable of justification by performance.’ Further, Taylor (2013) in his critique of performance management, provides some qualitative evidence of the potential gender discrimination that can be built into performance management systems. </w:t>
      </w:r>
    </w:p>
    <w:p w14:paraId="48E1D565" w14:textId="1AC46FAA" w:rsidR="009732F6" w:rsidRDefault="009732F6" w:rsidP="00986CC9">
      <w:pPr>
        <w:jc w:val="both"/>
        <w:rPr>
          <w:rFonts w:ascii="Arial" w:hAnsi="Arial" w:cs="Arial"/>
          <w:sz w:val="25"/>
          <w:szCs w:val="25"/>
        </w:rPr>
      </w:pPr>
    </w:p>
    <w:p w14:paraId="7CFC9CC7" w14:textId="7348B5C8" w:rsidR="009732F6" w:rsidRDefault="009E473F" w:rsidP="00986CC9">
      <w:pPr>
        <w:jc w:val="both"/>
        <w:rPr>
          <w:rFonts w:ascii="Arial" w:hAnsi="Arial" w:cs="Arial"/>
          <w:sz w:val="25"/>
          <w:szCs w:val="25"/>
        </w:rPr>
      </w:pPr>
      <w:r>
        <w:rPr>
          <w:rFonts w:ascii="Arial" w:hAnsi="Arial" w:cs="Arial"/>
          <w:sz w:val="25"/>
          <w:szCs w:val="25"/>
        </w:rPr>
        <w:t>This research</w:t>
      </w:r>
      <w:r w:rsidR="005C4605">
        <w:rPr>
          <w:rFonts w:ascii="Arial" w:hAnsi="Arial" w:cs="Arial"/>
          <w:sz w:val="25"/>
          <w:szCs w:val="25"/>
        </w:rPr>
        <w:t xml:space="preserve"> literature</w:t>
      </w:r>
      <w:r>
        <w:rPr>
          <w:rFonts w:ascii="Arial" w:hAnsi="Arial" w:cs="Arial"/>
          <w:sz w:val="25"/>
          <w:szCs w:val="25"/>
        </w:rPr>
        <w:t xml:space="preserve"> and policy documentation indicate </w:t>
      </w:r>
      <w:r w:rsidR="00256CBE">
        <w:rPr>
          <w:rFonts w:ascii="Arial" w:hAnsi="Arial" w:cs="Arial"/>
          <w:sz w:val="25"/>
          <w:szCs w:val="25"/>
        </w:rPr>
        <w:t>a</w:t>
      </w:r>
      <w:r>
        <w:rPr>
          <w:rFonts w:ascii="Arial" w:hAnsi="Arial" w:cs="Arial"/>
          <w:sz w:val="25"/>
          <w:szCs w:val="25"/>
        </w:rPr>
        <w:t xml:space="preserve"> growing awareness of the discriminatory outcomes of performance appraisal systems, and </w:t>
      </w:r>
      <w:r w:rsidR="005C4605">
        <w:rPr>
          <w:rFonts w:ascii="Arial" w:hAnsi="Arial" w:cs="Arial"/>
          <w:sz w:val="25"/>
          <w:szCs w:val="25"/>
        </w:rPr>
        <w:t xml:space="preserve">this </w:t>
      </w:r>
      <w:r>
        <w:rPr>
          <w:rFonts w:ascii="Arial" w:hAnsi="Arial" w:cs="Arial"/>
          <w:sz w:val="25"/>
          <w:szCs w:val="25"/>
        </w:rPr>
        <w:t>has also been identified before the disclosure of civil service data on performance management outcomes in 2014 and 2015. Limited evidence for divergent outcomes, by race and working patterns, were observable in some of the first statistics produced by the Inland Revenue on PRP outcomes (Marsden and French, 1998). Furthermore, more recent research by French (201</w:t>
      </w:r>
      <w:r w:rsidR="00E87D39">
        <w:rPr>
          <w:rFonts w:ascii="Arial" w:hAnsi="Arial" w:cs="Arial"/>
          <w:sz w:val="25"/>
          <w:szCs w:val="25"/>
        </w:rPr>
        <w:t>4</w:t>
      </w:r>
      <w:r>
        <w:rPr>
          <w:rFonts w:ascii="Arial" w:hAnsi="Arial" w:cs="Arial"/>
          <w:sz w:val="25"/>
          <w:szCs w:val="25"/>
        </w:rPr>
        <w:t>) into workload and work-life balance and the LRD (201</w:t>
      </w:r>
      <w:r w:rsidR="00E87D39">
        <w:rPr>
          <w:rFonts w:ascii="Arial" w:hAnsi="Arial" w:cs="Arial"/>
          <w:sz w:val="25"/>
          <w:szCs w:val="25"/>
        </w:rPr>
        <w:t>4</w:t>
      </w:r>
      <w:r>
        <w:rPr>
          <w:rFonts w:ascii="Arial" w:hAnsi="Arial" w:cs="Arial"/>
          <w:sz w:val="25"/>
          <w:szCs w:val="25"/>
        </w:rPr>
        <w:t xml:space="preserve">) into stress have identified that BAME and staff self-identifying as disabled appear to experience the most stress at work, have worse relationships with line managers and feel the most insecure. </w:t>
      </w:r>
    </w:p>
    <w:p w14:paraId="1EBC3959" w14:textId="35F0DFDA" w:rsidR="009E473F" w:rsidRDefault="009E473F" w:rsidP="00986CC9">
      <w:pPr>
        <w:jc w:val="both"/>
        <w:rPr>
          <w:rFonts w:ascii="Arial" w:hAnsi="Arial" w:cs="Arial"/>
          <w:sz w:val="25"/>
          <w:szCs w:val="25"/>
        </w:rPr>
      </w:pPr>
    </w:p>
    <w:p w14:paraId="74C883D6" w14:textId="25863627" w:rsidR="009E473F" w:rsidRDefault="009E473F" w:rsidP="00986CC9">
      <w:pPr>
        <w:jc w:val="both"/>
        <w:rPr>
          <w:rFonts w:ascii="Arial" w:hAnsi="Arial" w:cs="Arial"/>
          <w:sz w:val="25"/>
          <w:szCs w:val="25"/>
        </w:rPr>
      </w:pPr>
      <w:r>
        <w:rPr>
          <w:rFonts w:ascii="Arial" w:hAnsi="Arial" w:cs="Arial"/>
          <w:sz w:val="25"/>
          <w:szCs w:val="25"/>
        </w:rPr>
        <w:t>It is also the case that the substantive and continuing organisational changes to the civil service and restructuring around the use of new technology (e.g. Carter et al, 2011) as well as the recent implementation changes to terms and conditions (following the Cabinet Office instruction - see French, 201</w:t>
      </w:r>
      <w:r w:rsidR="00E87D39">
        <w:rPr>
          <w:rFonts w:ascii="Arial" w:hAnsi="Arial" w:cs="Arial"/>
          <w:sz w:val="25"/>
          <w:szCs w:val="25"/>
        </w:rPr>
        <w:t>4</w:t>
      </w:r>
      <w:r>
        <w:rPr>
          <w:rFonts w:ascii="Arial" w:hAnsi="Arial" w:cs="Arial"/>
          <w:sz w:val="25"/>
          <w:szCs w:val="25"/>
        </w:rPr>
        <w:t xml:space="preserve">) raise questions about the adaptability (and validity) of performance management systems to new working practices </w:t>
      </w:r>
      <w:r w:rsidR="005C4605">
        <w:rPr>
          <w:rFonts w:ascii="Arial" w:hAnsi="Arial" w:cs="Arial"/>
          <w:sz w:val="25"/>
          <w:szCs w:val="25"/>
        </w:rPr>
        <w:t xml:space="preserve">(relating back to the issue of low discretion jobs) </w:t>
      </w:r>
      <w:r>
        <w:rPr>
          <w:rFonts w:ascii="Arial" w:hAnsi="Arial" w:cs="Arial"/>
          <w:sz w:val="25"/>
          <w:szCs w:val="25"/>
        </w:rPr>
        <w:t xml:space="preserve">and of the impact of changes to terms on conditions </w:t>
      </w:r>
      <w:r w:rsidR="005C4605">
        <w:rPr>
          <w:rFonts w:ascii="Arial" w:hAnsi="Arial" w:cs="Arial"/>
          <w:sz w:val="25"/>
          <w:szCs w:val="25"/>
        </w:rPr>
        <w:t>on</w:t>
      </w:r>
      <w:r>
        <w:rPr>
          <w:rFonts w:ascii="Arial" w:hAnsi="Arial" w:cs="Arial"/>
          <w:sz w:val="25"/>
          <w:szCs w:val="25"/>
        </w:rPr>
        <w:t xml:space="preserve"> workers with protected characteristics</w:t>
      </w:r>
      <w:r w:rsidR="005C4605">
        <w:rPr>
          <w:rFonts w:ascii="Arial" w:hAnsi="Arial" w:cs="Arial"/>
          <w:sz w:val="25"/>
          <w:szCs w:val="25"/>
        </w:rPr>
        <w:t>; namely how the detrimental contractual changes could affect</w:t>
      </w:r>
      <w:r>
        <w:rPr>
          <w:rFonts w:ascii="Arial" w:hAnsi="Arial" w:cs="Arial"/>
          <w:sz w:val="25"/>
          <w:szCs w:val="25"/>
        </w:rPr>
        <w:t xml:space="preserve"> their ability to perform to required standards</w:t>
      </w:r>
      <w:r w:rsidR="005C4605">
        <w:rPr>
          <w:rFonts w:ascii="Arial" w:hAnsi="Arial" w:cs="Arial"/>
          <w:sz w:val="25"/>
          <w:szCs w:val="25"/>
        </w:rPr>
        <w:t>.</w:t>
      </w:r>
      <w:r>
        <w:rPr>
          <w:rFonts w:ascii="Arial" w:hAnsi="Arial" w:cs="Arial"/>
          <w:sz w:val="25"/>
          <w:szCs w:val="25"/>
        </w:rPr>
        <w:t xml:space="preserve"> </w:t>
      </w:r>
    </w:p>
    <w:p w14:paraId="1F32C74B" w14:textId="7A1459B1" w:rsidR="009E473F" w:rsidRDefault="009E473F" w:rsidP="00986CC9">
      <w:pPr>
        <w:jc w:val="both"/>
        <w:rPr>
          <w:rFonts w:ascii="Arial" w:hAnsi="Arial" w:cs="Arial"/>
          <w:sz w:val="25"/>
          <w:szCs w:val="25"/>
        </w:rPr>
      </w:pPr>
    </w:p>
    <w:p w14:paraId="4A5951EC" w14:textId="15534EDF" w:rsidR="008448E5" w:rsidRDefault="009E473F" w:rsidP="00986CC9">
      <w:pPr>
        <w:jc w:val="both"/>
        <w:rPr>
          <w:rFonts w:ascii="Arial" w:hAnsi="Arial" w:cs="Arial"/>
          <w:sz w:val="25"/>
          <w:szCs w:val="25"/>
        </w:rPr>
      </w:pPr>
      <w:r>
        <w:rPr>
          <w:rFonts w:ascii="Arial" w:hAnsi="Arial" w:cs="Arial"/>
          <w:sz w:val="25"/>
          <w:szCs w:val="25"/>
        </w:rPr>
        <w:t>T</w:t>
      </w:r>
      <w:r w:rsidR="008448E5">
        <w:rPr>
          <w:rFonts w:ascii="Arial" w:hAnsi="Arial" w:cs="Arial"/>
          <w:sz w:val="25"/>
          <w:szCs w:val="25"/>
        </w:rPr>
        <w:t>hree</w:t>
      </w:r>
      <w:r>
        <w:rPr>
          <w:rFonts w:ascii="Arial" w:hAnsi="Arial" w:cs="Arial"/>
          <w:sz w:val="25"/>
          <w:szCs w:val="25"/>
        </w:rPr>
        <w:t xml:space="preserve"> final </w:t>
      </w:r>
      <w:r w:rsidR="008448E5">
        <w:rPr>
          <w:rFonts w:ascii="Arial" w:hAnsi="Arial" w:cs="Arial"/>
          <w:sz w:val="25"/>
          <w:szCs w:val="25"/>
        </w:rPr>
        <w:t xml:space="preserve">developments relating to the </w:t>
      </w:r>
      <w:r w:rsidR="005C4605">
        <w:rPr>
          <w:rFonts w:ascii="Arial" w:hAnsi="Arial" w:cs="Arial"/>
          <w:sz w:val="25"/>
          <w:szCs w:val="25"/>
        </w:rPr>
        <w:t>‘</w:t>
      </w:r>
      <w:r w:rsidR="008448E5">
        <w:rPr>
          <w:rFonts w:ascii="Arial" w:hAnsi="Arial" w:cs="Arial"/>
          <w:sz w:val="25"/>
          <w:szCs w:val="25"/>
        </w:rPr>
        <w:t>organisational context</w:t>
      </w:r>
      <w:r w:rsidR="005C4605">
        <w:rPr>
          <w:rFonts w:ascii="Arial" w:hAnsi="Arial" w:cs="Arial"/>
          <w:sz w:val="25"/>
          <w:szCs w:val="25"/>
        </w:rPr>
        <w:t>’</w:t>
      </w:r>
      <w:r w:rsidR="008448E5">
        <w:rPr>
          <w:rFonts w:ascii="Arial" w:hAnsi="Arial" w:cs="Arial"/>
          <w:sz w:val="25"/>
          <w:szCs w:val="25"/>
        </w:rPr>
        <w:t xml:space="preserve"> should also be considered carefully when looking at the performance</w:t>
      </w:r>
      <w:r w:rsidR="00256CBE">
        <w:rPr>
          <w:rFonts w:ascii="Arial" w:hAnsi="Arial" w:cs="Arial"/>
          <w:sz w:val="25"/>
          <w:szCs w:val="25"/>
        </w:rPr>
        <w:t xml:space="preserve"> management</w:t>
      </w:r>
      <w:r w:rsidR="008448E5">
        <w:rPr>
          <w:rFonts w:ascii="Arial" w:hAnsi="Arial" w:cs="Arial"/>
          <w:sz w:val="25"/>
          <w:szCs w:val="25"/>
        </w:rPr>
        <w:t xml:space="preserve"> rating outcomes. Firstly, the application of ‘forced distributions’ brings with it the danger of reinforcing discriminatory performance outcomes. Secondly, the cuts to trade union facilities time may also have a detrimental impact upon the outcomes of</w:t>
      </w:r>
      <w:r w:rsidR="005C4605">
        <w:rPr>
          <w:rFonts w:ascii="Arial" w:hAnsi="Arial" w:cs="Arial"/>
          <w:sz w:val="25"/>
          <w:szCs w:val="25"/>
        </w:rPr>
        <w:t xml:space="preserve"> performance management</w:t>
      </w:r>
      <w:r w:rsidR="008448E5">
        <w:rPr>
          <w:rFonts w:ascii="Arial" w:hAnsi="Arial" w:cs="Arial"/>
          <w:sz w:val="25"/>
          <w:szCs w:val="25"/>
        </w:rPr>
        <w:t xml:space="preserve">, as limitations on trade union representatives’ time may limit the scope and willingness of </w:t>
      </w:r>
      <w:r w:rsidR="005C4605">
        <w:rPr>
          <w:rFonts w:ascii="Arial" w:hAnsi="Arial" w:cs="Arial"/>
          <w:sz w:val="25"/>
          <w:szCs w:val="25"/>
        </w:rPr>
        <w:t xml:space="preserve">staff to </w:t>
      </w:r>
      <w:r w:rsidR="008448E5">
        <w:rPr>
          <w:rFonts w:ascii="Arial" w:hAnsi="Arial" w:cs="Arial"/>
          <w:sz w:val="25"/>
          <w:szCs w:val="25"/>
        </w:rPr>
        <w:t xml:space="preserve">appeal and have a detrimental impact on the important concept of </w:t>
      </w:r>
      <w:r w:rsidR="00256CBE">
        <w:rPr>
          <w:rFonts w:ascii="Arial" w:hAnsi="Arial" w:cs="Arial"/>
          <w:sz w:val="25"/>
          <w:szCs w:val="25"/>
        </w:rPr>
        <w:t>‘</w:t>
      </w:r>
      <w:r w:rsidR="008448E5">
        <w:rPr>
          <w:rFonts w:ascii="Arial" w:hAnsi="Arial" w:cs="Arial"/>
          <w:sz w:val="25"/>
          <w:szCs w:val="25"/>
        </w:rPr>
        <w:t>procedural justice</w:t>
      </w:r>
      <w:r w:rsidR="00256CBE">
        <w:rPr>
          <w:rFonts w:ascii="Arial" w:hAnsi="Arial" w:cs="Arial"/>
          <w:sz w:val="25"/>
          <w:szCs w:val="25"/>
        </w:rPr>
        <w:t>’</w:t>
      </w:r>
      <w:r w:rsidR="008448E5">
        <w:rPr>
          <w:rFonts w:ascii="Arial" w:hAnsi="Arial" w:cs="Arial"/>
          <w:sz w:val="25"/>
          <w:szCs w:val="25"/>
        </w:rPr>
        <w:t xml:space="preserve">. Thirdly, the general political environment, notably </w:t>
      </w:r>
      <w:r w:rsidR="005C4605">
        <w:rPr>
          <w:rFonts w:ascii="Arial" w:hAnsi="Arial" w:cs="Arial"/>
          <w:sz w:val="25"/>
          <w:szCs w:val="25"/>
        </w:rPr>
        <w:t xml:space="preserve">debates </w:t>
      </w:r>
      <w:r w:rsidR="008448E5">
        <w:rPr>
          <w:rFonts w:ascii="Arial" w:hAnsi="Arial" w:cs="Arial"/>
          <w:sz w:val="25"/>
          <w:szCs w:val="25"/>
        </w:rPr>
        <w:t xml:space="preserve">over immigration and asylum and cuts to benefits for </w:t>
      </w:r>
      <w:r w:rsidR="008448E5">
        <w:rPr>
          <w:rFonts w:ascii="Arial" w:hAnsi="Arial" w:cs="Arial"/>
          <w:sz w:val="25"/>
          <w:szCs w:val="25"/>
        </w:rPr>
        <w:lastRenderedPageBreak/>
        <w:t>disabled people, may help to indirectly challenge the equality policies embedded within the Civil Service, weakening the perception of organisational accountability and limiting the challenge</w:t>
      </w:r>
      <w:r w:rsidR="00DF0230">
        <w:rPr>
          <w:rFonts w:ascii="Arial" w:hAnsi="Arial" w:cs="Arial"/>
          <w:sz w:val="25"/>
          <w:szCs w:val="25"/>
        </w:rPr>
        <w:t>s</w:t>
      </w:r>
      <w:r w:rsidR="008448E5">
        <w:rPr>
          <w:rFonts w:ascii="Arial" w:hAnsi="Arial" w:cs="Arial"/>
          <w:sz w:val="25"/>
          <w:szCs w:val="25"/>
        </w:rPr>
        <w:t xml:space="preserve"> to prejudice in individual performance management appraisals. </w:t>
      </w:r>
    </w:p>
    <w:p w14:paraId="4C98E9D6" w14:textId="77777777" w:rsidR="008448E5" w:rsidRDefault="008448E5" w:rsidP="00C51087">
      <w:pPr>
        <w:jc w:val="both"/>
        <w:rPr>
          <w:rFonts w:ascii="Arial" w:hAnsi="Arial" w:cs="Arial"/>
          <w:sz w:val="25"/>
          <w:szCs w:val="25"/>
        </w:rPr>
      </w:pPr>
    </w:p>
    <w:p w14:paraId="7BB3F269" w14:textId="12BBECED" w:rsidR="008448E5" w:rsidRDefault="008448E5" w:rsidP="008448E5">
      <w:pPr>
        <w:pStyle w:val="ListParagraph"/>
        <w:numPr>
          <w:ilvl w:val="0"/>
          <w:numId w:val="2"/>
        </w:numPr>
        <w:jc w:val="both"/>
        <w:rPr>
          <w:rFonts w:ascii="Arial" w:hAnsi="Arial" w:cs="Arial"/>
          <w:b/>
        </w:rPr>
      </w:pPr>
      <w:r w:rsidRPr="008448E5">
        <w:rPr>
          <w:rFonts w:ascii="Arial" w:hAnsi="Arial" w:cs="Arial"/>
          <w:b/>
          <w:sz w:val="25"/>
          <w:szCs w:val="25"/>
        </w:rPr>
        <w:t>Conclusion</w:t>
      </w:r>
      <w:r w:rsidR="00837BEE" w:rsidRPr="008448E5">
        <w:rPr>
          <w:rFonts w:ascii="Arial" w:hAnsi="Arial" w:cs="Arial"/>
          <w:b/>
        </w:rPr>
        <w:t xml:space="preserve">    </w:t>
      </w:r>
    </w:p>
    <w:p w14:paraId="4E7D0E06" w14:textId="77777777" w:rsidR="008448E5" w:rsidRPr="005C4605" w:rsidRDefault="008448E5" w:rsidP="008448E5">
      <w:pPr>
        <w:pStyle w:val="ListParagraph"/>
        <w:ind w:left="360"/>
        <w:jc w:val="both"/>
        <w:rPr>
          <w:rFonts w:ascii="Arial" w:hAnsi="Arial" w:cs="Arial"/>
          <w:b/>
          <w:sz w:val="16"/>
          <w:szCs w:val="16"/>
        </w:rPr>
      </w:pPr>
    </w:p>
    <w:p w14:paraId="5CDF7D07" w14:textId="62E880BE" w:rsidR="00F74E58" w:rsidRPr="00F74E58" w:rsidRDefault="008448E5" w:rsidP="008448E5">
      <w:pPr>
        <w:spacing w:after="160" w:line="259" w:lineRule="auto"/>
        <w:jc w:val="both"/>
        <w:rPr>
          <w:rFonts w:ascii="Arial" w:hAnsi="Arial" w:cs="Arial"/>
        </w:rPr>
      </w:pPr>
      <w:r w:rsidRPr="00F74E58">
        <w:rPr>
          <w:rFonts w:ascii="Arial" w:hAnsi="Arial" w:cs="Arial"/>
        </w:rPr>
        <w:t>The statistical an</w:t>
      </w:r>
      <w:r w:rsidR="005C4605">
        <w:rPr>
          <w:rFonts w:ascii="Arial" w:hAnsi="Arial" w:cs="Arial"/>
        </w:rPr>
        <w:t>alysis of the 2014-15 Performance M</w:t>
      </w:r>
      <w:r w:rsidRPr="00F74E58">
        <w:rPr>
          <w:rFonts w:ascii="Arial" w:hAnsi="Arial" w:cs="Arial"/>
        </w:rPr>
        <w:t>an</w:t>
      </w:r>
      <w:r w:rsidR="005C4605">
        <w:rPr>
          <w:rFonts w:ascii="Arial" w:hAnsi="Arial" w:cs="Arial"/>
        </w:rPr>
        <w:t>agement ratings data across 17 Departments</w:t>
      </w:r>
      <w:r w:rsidRPr="00F74E58">
        <w:rPr>
          <w:rFonts w:ascii="Arial" w:hAnsi="Arial" w:cs="Arial"/>
        </w:rPr>
        <w:t xml:space="preserve"> has shown there are statistically significant differences in performance outcomes based on gender, age, grade and working pattern</w:t>
      </w:r>
      <w:r w:rsidR="005C4605">
        <w:rPr>
          <w:rFonts w:ascii="Arial" w:hAnsi="Arial" w:cs="Arial"/>
        </w:rPr>
        <w:t>s</w:t>
      </w:r>
      <w:r w:rsidRPr="00F74E58">
        <w:rPr>
          <w:rFonts w:ascii="Arial" w:hAnsi="Arial" w:cs="Arial"/>
        </w:rPr>
        <w:t xml:space="preserve"> and</w:t>
      </w:r>
      <w:r w:rsidR="005C4605">
        <w:rPr>
          <w:rFonts w:ascii="Arial" w:hAnsi="Arial" w:cs="Arial"/>
        </w:rPr>
        <w:t>,</w:t>
      </w:r>
      <w:r w:rsidRPr="00F74E58">
        <w:rPr>
          <w:rFonts w:ascii="Arial" w:hAnsi="Arial" w:cs="Arial"/>
        </w:rPr>
        <w:t xml:space="preserve"> particularly</w:t>
      </w:r>
      <w:r w:rsidR="005C4605">
        <w:rPr>
          <w:rFonts w:ascii="Arial" w:hAnsi="Arial" w:cs="Arial"/>
        </w:rPr>
        <w:t>,</w:t>
      </w:r>
      <w:r w:rsidRPr="00F74E58">
        <w:rPr>
          <w:rFonts w:ascii="Arial" w:hAnsi="Arial" w:cs="Arial"/>
        </w:rPr>
        <w:t xml:space="preserve"> in relation to disability and ethnicity. This report has analysed the nature of these statistical relationships to identify the potential discriminatory </w:t>
      </w:r>
      <w:r w:rsidR="00F74E58" w:rsidRPr="00F74E58">
        <w:rPr>
          <w:rFonts w:ascii="Arial" w:hAnsi="Arial" w:cs="Arial"/>
        </w:rPr>
        <w:t>nature of these outcomes. Furthermore, it has illustrated how these outcomes are consistent with a series of research findings based upon performance-</w:t>
      </w:r>
      <w:r w:rsidR="00DF0230">
        <w:rPr>
          <w:rFonts w:ascii="Arial" w:hAnsi="Arial" w:cs="Arial"/>
        </w:rPr>
        <w:t xml:space="preserve">related </w:t>
      </w:r>
      <w:r w:rsidR="00F74E58" w:rsidRPr="00F74E58">
        <w:rPr>
          <w:rFonts w:ascii="Arial" w:hAnsi="Arial" w:cs="Arial"/>
        </w:rPr>
        <w:t xml:space="preserve">appraisal systems, and consistent with policy concerns and the limited research into this area within the UK Civil Service. Finally, it has highlighted a number of important developments </w:t>
      </w:r>
      <w:r w:rsidR="005C4605">
        <w:rPr>
          <w:rFonts w:ascii="Arial" w:hAnsi="Arial" w:cs="Arial"/>
        </w:rPr>
        <w:t>relating to</w:t>
      </w:r>
      <w:r w:rsidR="00F74E58" w:rsidRPr="00F74E58">
        <w:rPr>
          <w:rFonts w:ascii="Arial" w:hAnsi="Arial" w:cs="Arial"/>
        </w:rPr>
        <w:t xml:space="preserve"> organisational structure, job content</w:t>
      </w:r>
      <w:r w:rsidR="005C4605">
        <w:rPr>
          <w:rFonts w:ascii="Arial" w:hAnsi="Arial" w:cs="Arial"/>
        </w:rPr>
        <w:t xml:space="preserve"> and</w:t>
      </w:r>
      <w:r w:rsidR="00F74E58" w:rsidRPr="00F74E58">
        <w:rPr>
          <w:rFonts w:ascii="Arial" w:hAnsi="Arial" w:cs="Arial"/>
        </w:rPr>
        <w:t xml:space="preserve"> industrial relations</w:t>
      </w:r>
      <w:r w:rsidR="005C4605">
        <w:rPr>
          <w:rFonts w:ascii="Arial" w:hAnsi="Arial" w:cs="Arial"/>
        </w:rPr>
        <w:t xml:space="preserve"> in the civil service</w:t>
      </w:r>
      <w:r w:rsidR="00DF0230">
        <w:rPr>
          <w:rFonts w:ascii="Arial" w:hAnsi="Arial" w:cs="Arial"/>
        </w:rPr>
        <w:t>,</w:t>
      </w:r>
      <w:r w:rsidR="005C4605">
        <w:rPr>
          <w:rFonts w:ascii="Arial" w:hAnsi="Arial" w:cs="Arial"/>
        </w:rPr>
        <w:t xml:space="preserve"> as well as the</w:t>
      </w:r>
      <w:r w:rsidR="00F74E58" w:rsidRPr="00F74E58">
        <w:rPr>
          <w:rFonts w:ascii="Arial" w:hAnsi="Arial" w:cs="Arial"/>
        </w:rPr>
        <w:t xml:space="preserve"> wider political discourse</w:t>
      </w:r>
      <w:r w:rsidR="00DF0230">
        <w:rPr>
          <w:rFonts w:ascii="Arial" w:hAnsi="Arial" w:cs="Arial"/>
        </w:rPr>
        <w:t>,</w:t>
      </w:r>
      <w:r w:rsidR="00F74E58" w:rsidRPr="00F74E58">
        <w:rPr>
          <w:rFonts w:ascii="Arial" w:hAnsi="Arial" w:cs="Arial"/>
        </w:rPr>
        <w:t xml:space="preserve"> and </w:t>
      </w:r>
      <w:r w:rsidR="005C4605">
        <w:rPr>
          <w:rFonts w:ascii="Arial" w:hAnsi="Arial" w:cs="Arial"/>
        </w:rPr>
        <w:t xml:space="preserve">observed </w:t>
      </w:r>
      <w:r w:rsidR="00F74E58" w:rsidRPr="00F74E58">
        <w:rPr>
          <w:rFonts w:ascii="Arial" w:hAnsi="Arial" w:cs="Arial"/>
        </w:rPr>
        <w:t xml:space="preserve">how this may act to embed and facilitate these discriminatory outcomes. </w:t>
      </w:r>
    </w:p>
    <w:p w14:paraId="579BEF02" w14:textId="1183865F" w:rsidR="00F74E58" w:rsidRDefault="00F74E58" w:rsidP="00F74E58">
      <w:pPr>
        <w:spacing w:after="160" w:line="259" w:lineRule="auto"/>
        <w:jc w:val="both"/>
        <w:rPr>
          <w:rFonts w:ascii="Arial" w:hAnsi="Arial" w:cs="Arial"/>
        </w:rPr>
      </w:pPr>
      <w:r w:rsidRPr="00F74E58">
        <w:rPr>
          <w:rFonts w:ascii="Arial" w:hAnsi="Arial" w:cs="Arial"/>
        </w:rPr>
        <w:t>It is recommended that</w:t>
      </w:r>
      <w:r w:rsidR="005C4605">
        <w:rPr>
          <w:rFonts w:ascii="Arial" w:hAnsi="Arial" w:cs="Arial"/>
        </w:rPr>
        <w:t>,</w:t>
      </w:r>
      <w:r w:rsidRPr="00F74E58">
        <w:rPr>
          <w:rFonts w:ascii="Arial" w:hAnsi="Arial" w:cs="Arial"/>
        </w:rPr>
        <w:t xml:space="preserve"> in addition to the </w:t>
      </w:r>
      <w:r>
        <w:rPr>
          <w:rFonts w:ascii="Arial" w:hAnsi="Arial" w:cs="Arial"/>
        </w:rPr>
        <w:t>good practice</w:t>
      </w:r>
      <w:r w:rsidRPr="00F74E58">
        <w:rPr>
          <w:rFonts w:ascii="Arial" w:hAnsi="Arial" w:cs="Arial"/>
        </w:rPr>
        <w:t xml:space="preserve"> annual equal pay audits</w:t>
      </w:r>
      <w:r w:rsidR="005C4605">
        <w:rPr>
          <w:rFonts w:ascii="Arial" w:hAnsi="Arial" w:cs="Arial"/>
        </w:rPr>
        <w:t>,</w:t>
      </w:r>
      <w:r w:rsidRPr="00F74E58">
        <w:rPr>
          <w:rFonts w:ascii="Arial" w:hAnsi="Arial" w:cs="Arial"/>
        </w:rPr>
        <w:t xml:space="preserve"> civil service management </w:t>
      </w:r>
      <w:r w:rsidR="00DF0230">
        <w:rPr>
          <w:rFonts w:ascii="Arial" w:hAnsi="Arial" w:cs="Arial"/>
        </w:rPr>
        <w:t>undertake</w:t>
      </w:r>
      <w:r w:rsidRPr="00F74E58">
        <w:rPr>
          <w:rFonts w:ascii="Arial" w:hAnsi="Arial" w:cs="Arial"/>
        </w:rPr>
        <w:t xml:space="preserve"> the following actions:</w:t>
      </w:r>
    </w:p>
    <w:p w14:paraId="3F6EE4FC" w14:textId="26166AA3" w:rsidR="00F74E58" w:rsidRDefault="00F74E58" w:rsidP="00F74E58">
      <w:pPr>
        <w:pStyle w:val="ListParagraph"/>
        <w:numPr>
          <w:ilvl w:val="0"/>
          <w:numId w:val="11"/>
        </w:numPr>
        <w:spacing w:after="160" w:line="259" w:lineRule="auto"/>
        <w:jc w:val="both"/>
        <w:rPr>
          <w:rFonts w:ascii="Arial" w:hAnsi="Arial" w:cs="Arial"/>
        </w:rPr>
      </w:pPr>
      <w:r>
        <w:rPr>
          <w:rFonts w:ascii="Arial" w:hAnsi="Arial" w:cs="Arial"/>
        </w:rPr>
        <w:t>analyse the structure of PM systems in the light of changing job roles, particularly in relation to the use of new technology (and its potential impact upon administrative roles, job discretion and performance outcomes)</w:t>
      </w:r>
      <w:r w:rsidR="005C4605">
        <w:rPr>
          <w:rFonts w:ascii="Arial" w:hAnsi="Arial" w:cs="Arial"/>
        </w:rPr>
        <w:t>;</w:t>
      </w:r>
    </w:p>
    <w:p w14:paraId="35A4A742" w14:textId="306EBB8C" w:rsidR="00F74E58" w:rsidRDefault="00F74E58" w:rsidP="00F74E58">
      <w:pPr>
        <w:pStyle w:val="ListParagraph"/>
        <w:numPr>
          <w:ilvl w:val="0"/>
          <w:numId w:val="11"/>
        </w:numPr>
        <w:spacing w:after="160" w:line="259" w:lineRule="auto"/>
        <w:jc w:val="both"/>
        <w:rPr>
          <w:rFonts w:ascii="Arial" w:hAnsi="Arial" w:cs="Arial"/>
        </w:rPr>
      </w:pPr>
      <w:r>
        <w:rPr>
          <w:rFonts w:ascii="Arial" w:hAnsi="Arial" w:cs="Arial"/>
        </w:rPr>
        <w:t>analyse the impact of fixed distributions on the embedding of discriminatory outcomes in PM ratings;</w:t>
      </w:r>
    </w:p>
    <w:p w14:paraId="231DAC40" w14:textId="0A5A57AD" w:rsidR="00F74E58" w:rsidRDefault="00F74E58" w:rsidP="00F74E58">
      <w:pPr>
        <w:pStyle w:val="ListParagraph"/>
        <w:numPr>
          <w:ilvl w:val="0"/>
          <w:numId w:val="11"/>
        </w:numPr>
        <w:spacing w:after="160" w:line="259" w:lineRule="auto"/>
        <w:jc w:val="both"/>
        <w:rPr>
          <w:rFonts w:ascii="Arial" w:hAnsi="Arial" w:cs="Arial"/>
        </w:rPr>
      </w:pPr>
      <w:r>
        <w:rPr>
          <w:rFonts w:ascii="Arial" w:hAnsi="Arial" w:cs="Arial"/>
        </w:rPr>
        <w:t xml:space="preserve">assess the </w:t>
      </w:r>
      <w:r w:rsidR="005C4605">
        <w:rPr>
          <w:rFonts w:ascii="Arial" w:hAnsi="Arial" w:cs="Arial"/>
        </w:rPr>
        <w:t xml:space="preserve">extent to which </w:t>
      </w:r>
      <w:r>
        <w:rPr>
          <w:rFonts w:ascii="Arial" w:hAnsi="Arial" w:cs="Arial"/>
        </w:rPr>
        <w:t>staff</w:t>
      </w:r>
      <w:r w:rsidR="005C4605">
        <w:rPr>
          <w:rFonts w:ascii="Arial" w:hAnsi="Arial" w:cs="Arial"/>
        </w:rPr>
        <w:t xml:space="preserve"> believe that PM systems are underpinned by</w:t>
      </w:r>
      <w:r>
        <w:rPr>
          <w:rFonts w:ascii="Arial" w:hAnsi="Arial" w:cs="Arial"/>
        </w:rPr>
        <w:t xml:space="preserve"> procedural justice, particularly in the light of fixed distributions and reduced facilities time;</w:t>
      </w:r>
      <w:r w:rsidR="005C4605">
        <w:rPr>
          <w:rFonts w:ascii="Arial" w:hAnsi="Arial" w:cs="Arial"/>
        </w:rPr>
        <w:t xml:space="preserve"> and</w:t>
      </w:r>
    </w:p>
    <w:p w14:paraId="3F7E3938" w14:textId="15E8894A" w:rsidR="00F74E58" w:rsidRPr="00F74E58" w:rsidRDefault="00F74E58" w:rsidP="00F74E58">
      <w:pPr>
        <w:pStyle w:val="ListParagraph"/>
        <w:numPr>
          <w:ilvl w:val="0"/>
          <w:numId w:val="11"/>
        </w:numPr>
        <w:spacing w:after="160" w:line="259" w:lineRule="auto"/>
        <w:jc w:val="both"/>
        <w:rPr>
          <w:rFonts w:ascii="Arial" w:hAnsi="Arial" w:cs="Arial"/>
        </w:rPr>
      </w:pPr>
      <w:r>
        <w:rPr>
          <w:rFonts w:ascii="Arial" w:hAnsi="Arial" w:cs="Arial"/>
        </w:rPr>
        <w:t xml:space="preserve">use research to identify the extent to which organisational policies on diversity and equal opportunity help to frame the performance management appraisal process and </w:t>
      </w:r>
      <w:r w:rsidR="00DF0230">
        <w:rPr>
          <w:rFonts w:ascii="Arial" w:hAnsi="Arial" w:cs="Arial"/>
        </w:rPr>
        <w:t xml:space="preserve">successfully </w:t>
      </w:r>
      <w:r w:rsidR="005C4605">
        <w:rPr>
          <w:rFonts w:ascii="Arial" w:hAnsi="Arial" w:cs="Arial"/>
        </w:rPr>
        <w:t xml:space="preserve">influence </w:t>
      </w:r>
      <w:r>
        <w:rPr>
          <w:rFonts w:ascii="Arial" w:hAnsi="Arial" w:cs="Arial"/>
        </w:rPr>
        <w:t>p</w:t>
      </w:r>
      <w:r w:rsidR="00F00B09">
        <w:rPr>
          <w:rFonts w:ascii="Arial" w:hAnsi="Arial" w:cs="Arial"/>
        </w:rPr>
        <w:t>erceptions and potential</w:t>
      </w:r>
      <w:r>
        <w:rPr>
          <w:rFonts w:ascii="Arial" w:hAnsi="Arial" w:cs="Arial"/>
        </w:rPr>
        <w:t xml:space="preserve"> prejudices (reinforced by political discourse) </w:t>
      </w:r>
      <w:r w:rsidR="00F00B09">
        <w:rPr>
          <w:rFonts w:ascii="Arial" w:hAnsi="Arial" w:cs="Arial"/>
        </w:rPr>
        <w:t xml:space="preserve">of </w:t>
      </w:r>
      <w:proofErr w:type="spellStart"/>
      <w:r w:rsidR="00F00B09">
        <w:rPr>
          <w:rFonts w:ascii="Arial" w:hAnsi="Arial" w:cs="Arial"/>
        </w:rPr>
        <w:t>raters</w:t>
      </w:r>
      <w:proofErr w:type="spellEnd"/>
      <w:r w:rsidR="00F00B09">
        <w:rPr>
          <w:rFonts w:ascii="Arial" w:hAnsi="Arial" w:cs="Arial"/>
        </w:rPr>
        <w:t xml:space="preserve">. </w:t>
      </w:r>
    </w:p>
    <w:p w14:paraId="2F59C1CC" w14:textId="2A108A72" w:rsidR="00772BE3" w:rsidRPr="00F74E58" w:rsidRDefault="00772BE3" w:rsidP="00F74E58">
      <w:pPr>
        <w:pStyle w:val="ListParagraph"/>
        <w:numPr>
          <w:ilvl w:val="0"/>
          <w:numId w:val="10"/>
        </w:numPr>
        <w:spacing w:after="160" w:line="259" w:lineRule="auto"/>
        <w:jc w:val="both"/>
        <w:rPr>
          <w:rFonts w:ascii="Arial" w:hAnsi="Arial" w:cs="Arial"/>
          <w:b/>
        </w:rPr>
      </w:pPr>
      <w:r w:rsidRPr="00F74E58">
        <w:rPr>
          <w:rFonts w:ascii="Arial" w:hAnsi="Arial" w:cs="Arial"/>
          <w:b/>
        </w:rPr>
        <w:br w:type="page"/>
      </w:r>
    </w:p>
    <w:p w14:paraId="743FC3A0" w14:textId="77777777" w:rsidR="00213550" w:rsidRDefault="00213550">
      <w:pPr>
        <w:spacing w:after="160" w:line="259" w:lineRule="auto"/>
        <w:rPr>
          <w:rFonts w:ascii="Arial" w:hAnsi="Arial" w:cs="Arial"/>
          <w:b/>
        </w:rPr>
      </w:pPr>
      <w:r>
        <w:rPr>
          <w:rFonts w:ascii="Arial" w:hAnsi="Arial" w:cs="Arial"/>
          <w:b/>
        </w:rPr>
        <w:lastRenderedPageBreak/>
        <w:t>References</w:t>
      </w:r>
    </w:p>
    <w:p w14:paraId="47F69481" w14:textId="5F68E93E" w:rsidR="00213550" w:rsidRPr="00514859" w:rsidRDefault="00514859">
      <w:pPr>
        <w:spacing w:after="160" w:line="259" w:lineRule="auto"/>
        <w:rPr>
          <w:rFonts w:ascii="Arial" w:hAnsi="Arial" w:cs="Arial"/>
        </w:rPr>
      </w:pPr>
      <w:r w:rsidRPr="00514859">
        <w:rPr>
          <w:rFonts w:ascii="Arial" w:hAnsi="Arial" w:cs="Arial"/>
        </w:rPr>
        <w:t xml:space="preserve">ACAS (2014) How to manage performance, ACAS London. Available at: </w:t>
      </w:r>
      <w:hyperlink r:id="rId7" w:history="1">
        <w:r w:rsidRPr="00514859">
          <w:rPr>
            <w:rStyle w:val="Hyperlink"/>
            <w:rFonts w:ascii="Arial" w:hAnsi="Arial" w:cs="Arial"/>
          </w:rPr>
          <w:t>http://www.acas.org.uk/media/pdf/m/0/How-to-manage-performance-advisory-booklet.pdf</w:t>
        </w:r>
      </w:hyperlink>
      <w:r w:rsidRPr="00514859">
        <w:rPr>
          <w:rFonts w:ascii="Arial" w:hAnsi="Arial" w:cs="Arial"/>
        </w:rPr>
        <w:t xml:space="preserve"> </w:t>
      </w:r>
    </w:p>
    <w:p w14:paraId="47F8513A" w14:textId="77777777" w:rsidR="00514859" w:rsidRDefault="00F00B09" w:rsidP="00514859">
      <w:pPr>
        <w:jc w:val="both"/>
        <w:rPr>
          <w:rFonts w:ascii="Arial" w:hAnsi="Arial" w:cs="Arial"/>
        </w:rPr>
      </w:pPr>
      <w:r w:rsidRPr="00F00B09">
        <w:rPr>
          <w:rFonts w:ascii="Arial" w:hAnsi="Arial" w:cs="Arial"/>
        </w:rPr>
        <w:t xml:space="preserve">Carter, R., </w:t>
      </w:r>
      <w:proofErr w:type="spellStart"/>
      <w:r w:rsidRPr="00F00B09">
        <w:rPr>
          <w:rFonts w:ascii="Arial" w:hAnsi="Arial" w:cs="Arial"/>
        </w:rPr>
        <w:t>Danford</w:t>
      </w:r>
      <w:proofErr w:type="spellEnd"/>
      <w:r w:rsidRPr="00F00B09">
        <w:rPr>
          <w:rFonts w:ascii="Arial" w:hAnsi="Arial" w:cs="Arial"/>
        </w:rPr>
        <w:t xml:space="preserve">, A., </w:t>
      </w:r>
      <w:proofErr w:type="spellStart"/>
      <w:r w:rsidRPr="00F00B09">
        <w:rPr>
          <w:rFonts w:ascii="Arial" w:hAnsi="Arial" w:cs="Arial"/>
        </w:rPr>
        <w:t>Howcroft</w:t>
      </w:r>
      <w:proofErr w:type="spellEnd"/>
      <w:r w:rsidRPr="00F00B09">
        <w:rPr>
          <w:rFonts w:ascii="Arial" w:hAnsi="Arial" w:cs="Arial"/>
        </w:rPr>
        <w:t>, D., Richardson, H., Smith, A. and</w:t>
      </w:r>
      <w:r>
        <w:rPr>
          <w:rFonts w:ascii="Arial" w:hAnsi="Arial" w:cs="Arial"/>
        </w:rPr>
        <w:t xml:space="preserve"> </w:t>
      </w:r>
      <w:r w:rsidRPr="00F00B09">
        <w:rPr>
          <w:rFonts w:ascii="Arial" w:hAnsi="Arial" w:cs="Arial"/>
        </w:rPr>
        <w:t xml:space="preserve">Taylor, P. (2011) </w:t>
      </w:r>
      <w:proofErr w:type="gramStart"/>
      <w:r>
        <w:rPr>
          <w:rFonts w:ascii="Arial" w:hAnsi="Arial" w:cs="Arial"/>
        </w:rPr>
        <w:t>‘”</w:t>
      </w:r>
      <w:r w:rsidRPr="00F00B09">
        <w:rPr>
          <w:rFonts w:ascii="Arial" w:hAnsi="Arial" w:cs="Arial"/>
        </w:rPr>
        <w:t>All</w:t>
      </w:r>
      <w:proofErr w:type="gramEnd"/>
      <w:r w:rsidRPr="00F00B09">
        <w:rPr>
          <w:rFonts w:ascii="Arial" w:hAnsi="Arial" w:cs="Arial"/>
        </w:rPr>
        <w:t xml:space="preserve"> they lack is a chain”: lean and the new performance management in the British civil service’, </w:t>
      </w:r>
      <w:r w:rsidRPr="00F00B09">
        <w:rPr>
          <w:rFonts w:ascii="Arial" w:hAnsi="Arial" w:cs="Arial"/>
          <w:i/>
        </w:rPr>
        <w:t>New Technology, Work and Employment</w:t>
      </w:r>
      <w:r>
        <w:rPr>
          <w:rFonts w:ascii="Arial" w:hAnsi="Arial" w:cs="Arial"/>
        </w:rPr>
        <w:t>, 26(</w:t>
      </w:r>
      <w:r w:rsidRPr="00F00B09">
        <w:rPr>
          <w:rFonts w:ascii="Arial" w:hAnsi="Arial" w:cs="Arial"/>
        </w:rPr>
        <w:t>2</w:t>
      </w:r>
      <w:r>
        <w:rPr>
          <w:rFonts w:ascii="Arial" w:hAnsi="Arial" w:cs="Arial"/>
        </w:rPr>
        <w:t>):</w:t>
      </w:r>
      <w:r w:rsidRPr="00F00B09">
        <w:rPr>
          <w:rFonts w:ascii="Arial" w:hAnsi="Arial" w:cs="Arial"/>
        </w:rPr>
        <w:t>83-97</w:t>
      </w:r>
    </w:p>
    <w:p w14:paraId="4C42264D" w14:textId="140F39C3" w:rsidR="00F00B09" w:rsidRDefault="00F00B09" w:rsidP="00514859">
      <w:pPr>
        <w:jc w:val="both"/>
        <w:rPr>
          <w:rFonts w:ascii="Arial" w:hAnsi="Arial" w:cs="Arial"/>
          <w:b/>
        </w:rPr>
      </w:pPr>
      <w:r>
        <w:rPr>
          <w:rFonts w:ascii="Arial" w:hAnsi="Arial" w:cs="Arial"/>
          <w:b/>
        </w:rPr>
        <w:t xml:space="preserve"> </w:t>
      </w:r>
    </w:p>
    <w:p w14:paraId="272798ED" w14:textId="5D4A6F68" w:rsidR="00514859" w:rsidRDefault="00514859" w:rsidP="00514859">
      <w:pPr>
        <w:jc w:val="both"/>
        <w:rPr>
          <w:rFonts w:ascii="Arial" w:hAnsi="Arial" w:cs="Arial"/>
        </w:rPr>
      </w:pPr>
      <w:proofErr w:type="spellStart"/>
      <w:r w:rsidRPr="00514859">
        <w:rPr>
          <w:rFonts w:ascii="Arial" w:hAnsi="Arial" w:cs="Arial"/>
        </w:rPr>
        <w:t>Dipboye</w:t>
      </w:r>
      <w:proofErr w:type="spellEnd"/>
      <w:r w:rsidRPr="00514859">
        <w:rPr>
          <w:rFonts w:ascii="Arial" w:hAnsi="Arial" w:cs="Arial"/>
        </w:rPr>
        <w:t>, R</w:t>
      </w:r>
      <w:r>
        <w:rPr>
          <w:rFonts w:ascii="Arial" w:hAnsi="Arial" w:cs="Arial"/>
        </w:rPr>
        <w:t>. (</w:t>
      </w:r>
      <w:r w:rsidRPr="00514859">
        <w:rPr>
          <w:rFonts w:ascii="Arial" w:hAnsi="Arial" w:cs="Arial"/>
        </w:rPr>
        <w:t>1985</w:t>
      </w:r>
      <w:r>
        <w:rPr>
          <w:rFonts w:ascii="Arial" w:hAnsi="Arial" w:cs="Arial"/>
        </w:rPr>
        <w:t>)</w:t>
      </w:r>
      <w:r w:rsidRPr="00514859">
        <w:rPr>
          <w:rFonts w:ascii="Arial" w:hAnsi="Arial" w:cs="Arial"/>
        </w:rPr>
        <w:t xml:space="preserve"> </w:t>
      </w:r>
      <w:r>
        <w:rPr>
          <w:rFonts w:ascii="Arial" w:hAnsi="Arial" w:cs="Arial"/>
        </w:rPr>
        <w:t>‘</w:t>
      </w:r>
      <w:r w:rsidRPr="00514859">
        <w:rPr>
          <w:rFonts w:ascii="Arial" w:hAnsi="Arial" w:cs="Arial"/>
        </w:rPr>
        <w:t>Some neglected variables in research on discrimination in appraisals</w:t>
      </w:r>
      <w:r>
        <w:rPr>
          <w:rFonts w:ascii="Arial" w:hAnsi="Arial" w:cs="Arial"/>
        </w:rPr>
        <w:t xml:space="preserve">’, </w:t>
      </w:r>
      <w:r w:rsidRPr="00514859">
        <w:rPr>
          <w:rFonts w:ascii="Arial" w:hAnsi="Arial" w:cs="Arial"/>
          <w:i/>
        </w:rPr>
        <w:t>Academy of Management Review</w:t>
      </w:r>
      <w:r w:rsidRPr="00514859">
        <w:rPr>
          <w:rFonts w:ascii="Arial" w:hAnsi="Arial" w:cs="Arial"/>
        </w:rPr>
        <w:t>, 10, 116–127</w:t>
      </w:r>
    </w:p>
    <w:p w14:paraId="605A9378" w14:textId="77777777" w:rsidR="00514859" w:rsidRPr="00514859" w:rsidRDefault="00514859" w:rsidP="00514859">
      <w:pPr>
        <w:jc w:val="both"/>
        <w:rPr>
          <w:rFonts w:ascii="Arial" w:hAnsi="Arial" w:cs="Arial"/>
        </w:rPr>
      </w:pPr>
    </w:p>
    <w:p w14:paraId="3D9AF340" w14:textId="64FD6542" w:rsidR="00F00B09" w:rsidRDefault="00F00B09" w:rsidP="00514859">
      <w:pPr>
        <w:autoSpaceDE w:val="0"/>
        <w:autoSpaceDN w:val="0"/>
        <w:adjustRightInd w:val="0"/>
        <w:jc w:val="both"/>
        <w:rPr>
          <w:rFonts w:ascii="Arial" w:eastAsiaTheme="minorHAnsi" w:hAnsi="Arial" w:cs="Arial"/>
          <w:lang w:eastAsia="en-US"/>
        </w:rPr>
      </w:pPr>
      <w:r w:rsidRPr="00F00B09">
        <w:rPr>
          <w:rFonts w:ascii="Arial" w:hAnsi="Arial" w:cs="Arial"/>
        </w:rPr>
        <w:t>French, S. (2014)</w:t>
      </w:r>
      <w:r w:rsidRPr="00F00B09">
        <w:rPr>
          <w:rFonts w:ascii="Arial" w:hAnsi="Arial" w:cs="Arial"/>
          <w:b/>
        </w:rPr>
        <w:t xml:space="preserve"> </w:t>
      </w:r>
      <w:r w:rsidRPr="00F00B09">
        <w:rPr>
          <w:rFonts w:ascii="Arial" w:eastAsiaTheme="minorHAnsi" w:hAnsi="Arial" w:cs="Arial"/>
          <w:i/>
          <w:lang w:eastAsia="en-US"/>
        </w:rPr>
        <w:t>Public services at risk: The implications of work intensification for the wellbeing and effectiveness of PCS members</w:t>
      </w:r>
      <w:r>
        <w:rPr>
          <w:rFonts w:ascii="Arial" w:eastAsiaTheme="minorHAnsi" w:hAnsi="Arial" w:cs="Arial"/>
          <w:lang w:eastAsia="en-US"/>
        </w:rPr>
        <w:t>, PCS: London</w:t>
      </w:r>
    </w:p>
    <w:p w14:paraId="68228451" w14:textId="0BA0C41F" w:rsidR="00514859" w:rsidRDefault="00514859" w:rsidP="00514859">
      <w:pPr>
        <w:autoSpaceDE w:val="0"/>
        <w:autoSpaceDN w:val="0"/>
        <w:adjustRightInd w:val="0"/>
        <w:jc w:val="both"/>
        <w:rPr>
          <w:rFonts w:ascii="Arial" w:eastAsiaTheme="minorHAnsi" w:hAnsi="Arial" w:cs="Arial"/>
          <w:lang w:eastAsia="en-US"/>
        </w:rPr>
      </w:pPr>
    </w:p>
    <w:p w14:paraId="65B64BD6" w14:textId="315FA083" w:rsidR="00514859" w:rsidRPr="00514859" w:rsidRDefault="00514859" w:rsidP="00514859">
      <w:pPr>
        <w:jc w:val="both"/>
        <w:outlineLvl w:val="0"/>
        <w:rPr>
          <w:rFonts w:ascii="Arial" w:hAnsi="Arial" w:cs="Arial"/>
          <w:bCs/>
          <w:kern w:val="36"/>
        </w:rPr>
      </w:pPr>
      <w:proofErr w:type="spellStart"/>
      <w:r w:rsidRPr="00514859">
        <w:rPr>
          <w:rFonts w:ascii="Arial" w:hAnsi="Arial" w:cs="Arial"/>
          <w:bCs/>
          <w:kern w:val="36"/>
        </w:rPr>
        <w:t>Greenhau</w:t>
      </w:r>
      <w:r>
        <w:rPr>
          <w:rFonts w:ascii="Arial" w:hAnsi="Arial" w:cs="Arial"/>
          <w:bCs/>
          <w:kern w:val="36"/>
        </w:rPr>
        <w:t>s</w:t>
      </w:r>
      <w:proofErr w:type="spellEnd"/>
      <w:r w:rsidRPr="00514859">
        <w:rPr>
          <w:rFonts w:ascii="Arial" w:hAnsi="Arial" w:cs="Arial"/>
          <w:bCs/>
          <w:kern w:val="36"/>
        </w:rPr>
        <w:t xml:space="preserve">, J., </w:t>
      </w:r>
      <w:proofErr w:type="spellStart"/>
      <w:r w:rsidRPr="00514859">
        <w:rPr>
          <w:rFonts w:ascii="Arial" w:hAnsi="Arial" w:cs="Arial"/>
        </w:rPr>
        <w:t>Parasuraman</w:t>
      </w:r>
      <w:proofErr w:type="spellEnd"/>
      <w:r w:rsidRPr="00514859">
        <w:rPr>
          <w:rFonts w:ascii="Arial" w:hAnsi="Arial" w:cs="Arial"/>
          <w:bCs/>
          <w:kern w:val="36"/>
        </w:rPr>
        <w:t xml:space="preserve">, S. and </w:t>
      </w:r>
      <w:proofErr w:type="spellStart"/>
      <w:r w:rsidRPr="00514859">
        <w:rPr>
          <w:rFonts w:ascii="Arial" w:hAnsi="Arial" w:cs="Arial"/>
          <w:bCs/>
          <w:kern w:val="36"/>
        </w:rPr>
        <w:t>Wormley</w:t>
      </w:r>
      <w:proofErr w:type="spellEnd"/>
      <w:r w:rsidRPr="00514859">
        <w:rPr>
          <w:rFonts w:ascii="Arial" w:hAnsi="Arial" w:cs="Arial"/>
          <w:bCs/>
          <w:kern w:val="36"/>
        </w:rPr>
        <w:t xml:space="preserve">, W. (1990) </w:t>
      </w:r>
      <w:r>
        <w:rPr>
          <w:rFonts w:ascii="Arial" w:hAnsi="Arial" w:cs="Arial"/>
          <w:bCs/>
          <w:kern w:val="36"/>
        </w:rPr>
        <w:t>‘</w:t>
      </w:r>
      <w:r w:rsidRPr="00514859">
        <w:rPr>
          <w:rFonts w:ascii="Arial" w:hAnsi="Arial" w:cs="Arial"/>
          <w:bCs/>
          <w:kern w:val="36"/>
        </w:rPr>
        <w:t>Effects of Race on Organizational Experiences, Job Performance Evaluations, and Career Outcomes</w:t>
      </w:r>
      <w:r>
        <w:rPr>
          <w:rFonts w:ascii="Arial" w:hAnsi="Arial" w:cs="Arial"/>
          <w:bCs/>
          <w:kern w:val="36"/>
        </w:rPr>
        <w:t>’,</w:t>
      </w:r>
      <w:r w:rsidRPr="00514859">
        <w:rPr>
          <w:rFonts w:ascii="Arial" w:hAnsi="Arial" w:cs="Arial"/>
          <w:bCs/>
          <w:kern w:val="36"/>
        </w:rPr>
        <w:t xml:space="preserve"> </w:t>
      </w:r>
      <w:r w:rsidRPr="00514859">
        <w:rPr>
          <w:rFonts w:ascii="Arial" w:hAnsi="Arial" w:cs="Arial"/>
          <w:i/>
          <w:iCs/>
        </w:rPr>
        <w:t>The Academy of Management Journal</w:t>
      </w:r>
      <w:r w:rsidRPr="00514859">
        <w:rPr>
          <w:rFonts w:ascii="Arial" w:hAnsi="Arial" w:cs="Arial"/>
        </w:rPr>
        <w:t xml:space="preserve">, 33(1):64-86 </w:t>
      </w:r>
    </w:p>
    <w:p w14:paraId="31909CD9" w14:textId="7A639DBB" w:rsidR="00514859" w:rsidRDefault="00514859" w:rsidP="00514859">
      <w:pPr>
        <w:autoSpaceDE w:val="0"/>
        <w:autoSpaceDN w:val="0"/>
        <w:adjustRightInd w:val="0"/>
        <w:jc w:val="both"/>
        <w:rPr>
          <w:rFonts w:ascii="Arial" w:eastAsiaTheme="minorHAnsi" w:hAnsi="Arial" w:cs="Arial"/>
          <w:lang w:eastAsia="en-US"/>
        </w:rPr>
      </w:pPr>
    </w:p>
    <w:p w14:paraId="04707936" w14:textId="77777777" w:rsidR="00514859" w:rsidRPr="00514859" w:rsidRDefault="00514859" w:rsidP="00802B02">
      <w:pPr>
        <w:pStyle w:val="Heading2"/>
        <w:spacing w:before="0"/>
        <w:jc w:val="both"/>
        <w:rPr>
          <w:rFonts w:ascii="Arial" w:hAnsi="Arial" w:cs="Arial"/>
          <w:color w:val="auto"/>
          <w:sz w:val="24"/>
          <w:szCs w:val="24"/>
        </w:rPr>
      </w:pPr>
      <w:proofErr w:type="spellStart"/>
      <w:r w:rsidRPr="00514859">
        <w:rPr>
          <w:rFonts w:ascii="Arial" w:hAnsi="Arial" w:cs="Arial"/>
          <w:color w:val="auto"/>
          <w:sz w:val="24"/>
          <w:szCs w:val="24"/>
        </w:rPr>
        <w:t>Henessey</w:t>
      </w:r>
      <w:proofErr w:type="spellEnd"/>
      <w:r w:rsidRPr="00514859">
        <w:rPr>
          <w:rFonts w:ascii="Arial" w:hAnsi="Arial" w:cs="Arial"/>
          <w:color w:val="auto"/>
          <w:sz w:val="24"/>
          <w:szCs w:val="24"/>
        </w:rPr>
        <w:t xml:space="preserve">, H. and </w:t>
      </w:r>
      <w:proofErr w:type="spellStart"/>
      <w:r w:rsidRPr="00514859">
        <w:rPr>
          <w:rFonts w:ascii="Arial" w:hAnsi="Arial" w:cs="Arial"/>
          <w:color w:val="auto"/>
          <w:sz w:val="24"/>
          <w:szCs w:val="24"/>
        </w:rPr>
        <w:t>Barnadin</w:t>
      </w:r>
      <w:proofErr w:type="spellEnd"/>
      <w:r w:rsidRPr="00514859">
        <w:rPr>
          <w:rFonts w:ascii="Arial" w:hAnsi="Arial" w:cs="Arial"/>
          <w:color w:val="auto"/>
          <w:sz w:val="24"/>
          <w:szCs w:val="24"/>
        </w:rPr>
        <w:t>, H. (2003) ‘</w:t>
      </w:r>
      <w:r w:rsidRPr="00514859">
        <w:rPr>
          <w:rStyle w:val="maintitle"/>
          <w:rFonts w:ascii="Arial" w:hAnsi="Arial" w:cs="Arial"/>
          <w:color w:val="auto"/>
          <w:sz w:val="24"/>
          <w:szCs w:val="24"/>
        </w:rPr>
        <w:t xml:space="preserve">The relationship between performance appraisal criterion specificity and statistical evidence of discrimination’, </w:t>
      </w:r>
      <w:r w:rsidRPr="00514859">
        <w:rPr>
          <w:rFonts w:ascii="Arial" w:hAnsi="Arial" w:cs="Arial"/>
          <w:i/>
          <w:color w:val="auto"/>
          <w:sz w:val="24"/>
          <w:szCs w:val="24"/>
        </w:rPr>
        <w:t>Human Resource Management</w:t>
      </w:r>
    </w:p>
    <w:p w14:paraId="20AE7D47" w14:textId="77012136" w:rsidR="00514859" w:rsidRPr="00514859" w:rsidRDefault="00514859" w:rsidP="00802B02">
      <w:pPr>
        <w:pStyle w:val="articledetails"/>
        <w:spacing w:before="0" w:beforeAutospacing="0"/>
        <w:jc w:val="both"/>
        <w:rPr>
          <w:rFonts w:ascii="Arial" w:hAnsi="Arial" w:cs="Arial"/>
        </w:rPr>
      </w:pPr>
      <w:r w:rsidRPr="00514859">
        <w:rPr>
          <w:rFonts w:ascii="Arial" w:hAnsi="Arial" w:cs="Arial"/>
        </w:rPr>
        <w:t>42</w:t>
      </w:r>
      <w:r>
        <w:rPr>
          <w:rFonts w:ascii="Arial" w:hAnsi="Arial" w:cs="Arial"/>
        </w:rPr>
        <w:t>(</w:t>
      </w:r>
      <w:r w:rsidRPr="00514859">
        <w:rPr>
          <w:rFonts w:ascii="Arial" w:hAnsi="Arial" w:cs="Arial"/>
        </w:rPr>
        <w:t>2</w:t>
      </w:r>
      <w:r>
        <w:rPr>
          <w:rFonts w:ascii="Arial" w:hAnsi="Arial" w:cs="Arial"/>
        </w:rPr>
        <w:t>):</w:t>
      </w:r>
      <w:r w:rsidRPr="00514859">
        <w:rPr>
          <w:rFonts w:ascii="Arial" w:hAnsi="Arial" w:cs="Arial"/>
        </w:rPr>
        <w:t>143–158</w:t>
      </w:r>
      <w:r>
        <w:rPr>
          <w:rFonts w:ascii="Arial" w:hAnsi="Arial" w:cs="Arial"/>
        </w:rPr>
        <w:t>.</w:t>
      </w:r>
    </w:p>
    <w:p w14:paraId="394B200E" w14:textId="664625FC" w:rsidR="00601F89" w:rsidRDefault="00601F89" w:rsidP="00802B02">
      <w:pPr>
        <w:jc w:val="both"/>
        <w:rPr>
          <w:rFonts w:ascii="Arial" w:hAnsi="Arial" w:cs="Arial"/>
        </w:rPr>
      </w:pPr>
      <w:r w:rsidRPr="00802B02">
        <w:rPr>
          <w:rFonts w:ascii="Arial" w:hAnsi="Arial" w:cs="Arial"/>
        </w:rPr>
        <w:t>Levy</w:t>
      </w:r>
      <w:r w:rsidR="00802B02">
        <w:rPr>
          <w:rFonts w:ascii="Arial" w:hAnsi="Arial" w:cs="Arial"/>
        </w:rPr>
        <w:t>, P.</w:t>
      </w:r>
      <w:r w:rsidRPr="00802B02">
        <w:rPr>
          <w:rFonts w:ascii="Arial" w:hAnsi="Arial" w:cs="Arial"/>
        </w:rPr>
        <w:t xml:space="preserve"> and Williams,</w:t>
      </w:r>
      <w:r w:rsidR="00802B02">
        <w:rPr>
          <w:rFonts w:ascii="Arial" w:hAnsi="Arial" w:cs="Arial"/>
        </w:rPr>
        <w:t xml:space="preserve"> J.</w:t>
      </w:r>
      <w:r w:rsidRPr="00802B02">
        <w:rPr>
          <w:rFonts w:ascii="Arial" w:hAnsi="Arial" w:cs="Arial"/>
        </w:rPr>
        <w:t xml:space="preserve"> </w:t>
      </w:r>
      <w:r w:rsidR="00802B02" w:rsidRPr="00802B02">
        <w:rPr>
          <w:rFonts w:ascii="Arial" w:hAnsi="Arial" w:cs="Arial"/>
        </w:rPr>
        <w:t>(</w:t>
      </w:r>
      <w:r w:rsidRPr="00802B02">
        <w:rPr>
          <w:rFonts w:ascii="Arial" w:hAnsi="Arial" w:cs="Arial"/>
        </w:rPr>
        <w:t>2004</w:t>
      </w:r>
      <w:r w:rsidR="00802B02" w:rsidRPr="00802B02">
        <w:rPr>
          <w:rFonts w:ascii="Arial" w:hAnsi="Arial" w:cs="Arial"/>
        </w:rPr>
        <w:t>)</w:t>
      </w:r>
      <w:r w:rsidRPr="00802B02">
        <w:rPr>
          <w:rFonts w:ascii="Arial" w:hAnsi="Arial" w:cs="Arial"/>
        </w:rPr>
        <w:t xml:space="preserve"> </w:t>
      </w:r>
      <w:r w:rsidR="00802B02">
        <w:rPr>
          <w:rFonts w:ascii="Arial" w:hAnsi="Arial" w:cs="Arial"/>
        </w:rPr>
        <w:t>‘</w:t>
      </w:r>
      <w:r w:rsidRPr="00802B02">
        <w:rPr>
          <w:rFonts w:ascii="Arial" w:hAnsi="Arial" w:cs="Arial"/>
        </w:rPr>
        <w:t>The Social Context of Performance Appraisal:</w:t>
      </w:r>
      <w:r w:rsidR="00802B02">
        <w:rPr>
          <w:rFonts w:ascii="Arial" w:hAnsi="Arial" w:cs="Arial"/>
        </w:rPr>
        <w:t xml:space="preserve"> </w:t>
      </w:r>
      <w:r w:rsidRPr="00802B02">
        <w:rPr>
          <w:rFonts w:ascii="Arial" w:hAnsi="Arial" w:cs="Arial"/>
        </w:rPr>
        <w:t>A Review and Framework for the Future</w:t>
      </w:r>
      <w:r w:rsidR="00802B02">
        <w:rPr>
          <w:rFonts w:ascii="Arial" w:hAnsi="Arial" w:cs="Arial"/>
        </w:rPr>
        <w:t>’</w:t>
      </w:r>
      <w:r w:rsidR="00802B02" w:rsidRPr="00802B02">
        <w:rPr>
          <w:rFonts w:ascii="Arial" w:hAnsi="Arial" w:cs="Arial"/>
        </w:rPr>
        <w:t xml:space="preserve">, </w:t>
      </w:r>
      <w:r w:rsidR="00802B02" w:rsidRPr="00802B02">
        <w:rPr>
          <w:rFonts w:ascii="Arial" w:hAnsi="Arial" w:cs="Arial"/>
          <w:i/>
        </w:rPr>
        <w:t>Journal of Management</w:t>
      </w:r>
      <w:r w:rsidR="00802B02" w:rsidRPr="00802B02">
        <w:rPr>
          <w:rFonts w:ascii="Arial" w:hAnsi="Arial" w:cs="Arial"/>
        </w:rPr>
        <w:t xml:space="preserve"> 30(6):881–905</w:t>
      </w:r>
    </w:p>
    <w:p w14:paraId="3D2F955B" w14:textId="77777777" w:rsidR="00802B02" w:rsidRDefault="00802B02" w:rsidP="00802B02">
      <w:pPr>
        <w:jc w:val="both"/>
        <w:rPr>
          <w:rFonts w:ascii="Arial" w:hAnsi="Arial" w:cs="Arial"/>
        </w:rPr>
      </w:pPr>
    </w:p>
    <w:p w14:paraId="32C0459B" w14:textId="2DCABA95" w:rsidR="00802B02" w:rsidRPr="00802B02" w:rsidRDefault="00802B02" w:rsidP="00802B02">
      <w:pPr>
        <w:spacing w:after="160" w:line="259" w:lineRule="auto"/>
        <w:jc w:val="both"/>
        <w:rPr>
          <w:rFonts w:ascii="Arial" w:hAnsi="Arial" w:cs="Arial"/>
        </w:rPr>
      </w:pPr>
      <w:r w:rsidRPr="00802B02">
        <w:rPr>
          <w:rFonts w:ascii="Arial" w:hAnsi="Arial" w:cs="Arial"/>
        </w:rPr>
        <w:t xml:space="preserve">LRD (2014) LRD survey shows high stress levels in the civil service, Labour Research Department. Available at: </w:t>
      </w:r>
      <w:hyperlink r:id="rId8" w:history="1">
        <w:r w:rsidRPr="00B97CBF">
          <w:rPr>
            <w:rStyle w:val="Hyperlink"/>
            <w:rFonts w:ascii="Arial" w:hAnsi="Arial" w:cs="Arial"/>
          </w:rPr>
          <w:t>http://www.lrd.org.uk/issue.php?pagid=45&amp;issueid=1668</w:t>
        </w:r>
      </w:hyperlink>
      <w:r>
        <w:rPr>
          <w:rFonts w:ascii="Arial" w:hAnsi="Arial" w:cs="Arial"/>
        </w:rPr>
        <w:t xml:space="preserve"> </w:t>
      </w:r>
    </w:p>
    <w:p w14:paraId="35A8D519" w14:textId="39FCCFE5" w:rsidR="00F00B09" w:rsidRPr="00F00B09" w:rsidRDefault="00F00B09" w:rsidP="00F00B09">
      <w:pPr>
        <w:spacing w:after="160" w:line="259" w:lineRule="auto"/>
        <w:rPr>
          <w:rFonts w:ascii="Arial" w:hAnsi="Arial" w:cs="Arial"/>
        </w:rPr>
      </w:pPr>
      <w:r w:rsidRPr="00F00B09">
        <w:rPr>
          <w:rFonts w:ascii="Arial" w:hAnsi="Arial" w:cs="Arial"/>
        </w:rPr>
        <w:t xml:space="preserve">Marsden, D. and French, S (1998) </w:t>
      </w:r>
      <w:r w:rsidRPr="00F00B09">
        <w:rPr>
          <w:rStyle w:val="Emphasis"/>
          <w:rFonts w:ascii="Arial" w:hAnsi="Arial" w:cs="Arial"/>
        </w:rPr>
        <w:t>What a performance: performance related pay in the public services.</w:t>
      </w:r>
      <w:r w:rsidRPr="00F00B09">
        <w:rPr>
          <w:rFonts w:ascii="Arial" w:hAnsi="Arial" w:cs="Arial"/>
        </w:rPr>
        <w:t xml:space="preserve"> Centre for Economic Performance special papers, CEPSP10. London School of Economics a</w:t>
      </w:r>
      <w:r w:rsidR="00514859">
        <w:rPr>
          <w:rFonts w:ascii="Arial" w:hAnsi="Arial" w:cs="Arial"/>
        </w:rPr>
        <w:t>nd Political Science: London</w:t>
      </w:r>
      <w:r w:rsidRPr="00F00B09">
        <w:rPr>
          <w:rFonts w:ascii="Arial" w:hAnsi="Arial" w:cs="Arial"/>
        </w:rPr>
        <w:t>.</w:t>
      </w:r>
    </w:p>
    <w:p w14:paraId="4F764B70" w14:textId="0BCBABB7" w:rsidR="00F00B09" w:rsidRPr="00F00B09" w:rsidRDefault="00F00B09" w:rsidP="00F00B09">
      <w:pPr>
        <w:rPr>
          <w:rFonts w:ascii="Arial" w:hAnsi="Arial" w:cs="Arial"/>
          <w:i/>
        </w:rPr>
      </w:pPr>
      <w:r>
        <w:rPr>
          <w:rFonts w:ascii="Arial" w:hAnsi="Arial" w:cs="Arial"/>
        </w:rPr>
        <w:t xml:space="preserve">OME (2013) </w:t>
      </w:r>
      <w:r w:rsidRPr="00F00B09">
        <w:rPr>
          <w:rFonts w:ascii="Arial" w:hAnsi="Arial" w:cs="Arial"/>
          <w:i/>
          <w:sz w:val="22"/>
          <w:szCs w:val="22"/>
        </w:rPr>
        <w:t>Discrimination Law and Pay</w:t>
      </w:r>
      <w:r w:rsidRPr="00F00B09">
        <w:rPr>
          <w:rFonts w:ascii="Arial" w:hAnsi="Arial" w:cs="Arial"/>
          <w:i/>
        </w:rPr>
        <w:t xml:space="preserve"> </w:t>
      </w:r>
      <w:r w:rsidRPr="00F00B09">
        <w:rPr>
          <w:rFonts w:ascii="Arial" w:hAnsi="Arial" w:cs="Arial"/>
          <w:i/>
          <w:sz w:val="22"/>
          <w:szCs w:val="22"/>
        </w:rPr>
        <w:t>Systems</w:t>
      </w:r>
      <w:r>
        <w:rPr>
          <w:rFonts w:ascii="Arial" w:hAnsi="Arial" w:cs="Arial"/>
        </w:rPr>
        <w:t xml:space="preserve">, </w:t>
      </w:r>
      <w:r w:rsidRPr="00F00B09">
        <w:rPr>
          <w:rFonts w:ascii="Arial" w:hAnsi="Arial" w:cs="Arial"/>
          <w:sz w:val="22"/>
          <w:szCs w:val="22"/>
        </w:rPr>
        <w:t>Office of Manpower</w:t>
      </w:r>
      <w:r>
        <w:rPr>
          <w:rFonts w:ascii="Arial" w:hAnsi="Arial" w:cs="Arial"/>
        </w:rPr>
        <w:t xml:space="preserve"> </w:t>
      </w:r>
      <w:r w:rsidRPr="00F00B09">
        <w:rPr>
          <w:rFonts w:ascii="Arial" w:hAnsi="Arial" w:cs="Arial"/>
          <w:sz w:val="22"/>
          <w:szCs w:val="22"/>
        </w:rPr>
        <w:t>Economics</w:t>
      </w:r>
      <w:r>
        <w:rPr>
          <w:rFonts w:ascii="Arial" w:hAnsi="Arial" w:cs="Arial"/>
          <w:sz w:val="22"/>
          <w:szCs w:val="22"/>
        </w:rPr>
        <w:t>. Available at:</w:t>
      </w:r>
      <w:r w:rsidRPr="00F00B09">
        <w:rPr>
          <w:rFonts w:ascii="Arial" w:hAnsi="Arial" w:cs="Arial"/>
        </w:rPr>
        <w:t xml:space="preserve"> </w:t>
      </w:r>
      <w:hyperlink r:id="rId9" w:history="1">
        <w:r w:rsidRPr="00F00B09">
          <w:rPr>
            <w:rStyle w:val="Hyperlink"/>
            <w:rFonts w:ascii="Arial" w:hAnsi="Arial" w:cs="Arial"/>
          </w:rPr>
          <w:t>https://www.gov.uk/government/uploads/system/uploads/attachment_data/file/226323/Discrimination_Law_and_Pay_Systems_final_report_May_2013.pdf</w:t>
        </w:r>
      </w:hyperlink>
      <w:r w:rsidRPr="00F00B09">
        <w:rPr>
          <w:rFonts w:ascii="Arial" w:hAnsi="Arial" w:cs="Arial"/>
        </w:rPr>
        <w:t xml:space="preserve"> </w:t>
      </w:r>
      <w:r w:rsidRPr="00F00B09">
        <w:rPr>
          <w:rFonts w:ascii="Arial" w:hAnsi="Arial" w:cs="Arial"/>
          <w:i/>
        </w:rPr>
        <w:t xml:space="preserve"> </w:t>
      </w:r>
    </w:p>
    <w:p w14:paraId="6C1DB903" w14:textId="1C510AA5" w:rsidR="00F00B09" w:rsidRDefault="00F00B09" w:rsidP="00F00B09">
      <w:pPr>
        <w:rPr>
          <w:rFonts w:ascii="Arial" w:hAnsi="Arial" w:cs="Arial"/>
        </w:rPr>
      </w:pPr>
    </w:p>
    <w:p w14:paraId="30342559" w14:textId="0A094BCE" w:rsidR="00802B02" w:rsidRDefault="00F00B09" w:rsidP="00802B02">
      <w:pPr>
        <w:rPr>
          <w:rFonts w:ascii="Arial" w:hAnsi="Arial" w:cs="Arial"/>
          <w:i/>
        </w:rPr>
      </w:pPr>
      <w:r w:rsidRPr="00F00B09">
        <w:rPr>
          <w:rFonts w:ascii="Arial" w:hAnsi="Arial" w:cs="Arial"/>
        </w:rPr>
        <w:t>Taylor,</w:t>
      </w:r>
      <w:r>
        <w:rPr>
          <w:rFonts w:ascii="Arial" w:hAnsi="Arial" w:cs="Arial"/>
        </w:rPr>
        <w:t xml:space="preserve"> P. (2013) </w:t>
      </w:r>
      <w:r w:rsidRPr="00F00B09">
        <w:rPr>
          <w:rFonts w:ascii="Arial" w:hAnsi="Arial" w:cs="Arial"/>
          <w:i/>
        </w:rPr>
        <w:t>Performance Management and the New Workplace Tyranny</w:t>
      </w:r>
      <w:r>
        <w:rPr>
          <w:rFonts w:ascii="Arial" w:hAnsi="Arial" w:cs="Arial"/>
          <w:i/>
        </w:rPr>
        <w:t xml:space="preserve">, </w:t>
      </w:r>
      <w:r w:rsidRPr="00F00B09">
        <w:rPr>
          <w:rFonts w:ascii="Arial" w:hAnsi="Arial" w:cs="Arial"/>
        </w:rPr>
        <w:t>Scottish Trade Unions Congress</w:t>
      </w:r>
      <w:r>
        <w:rPr>
          <w:rFonts w:ascii="Arial" w:hAnsi="Arial" w:cs="Arial"/>
        </w:rPr>
        <w:t xml:space="preserve">. Available at: </w:t>
      </w:r>
      <w:hyperlink r:id="rId10" w:history="1">
        <w:r w:rsidRPr="00B97CBF">
          <w:rPr>
            <w:rStyle w:val="Hyperlink"/>
            <w:rFonts w:ascii="Arial" w:hAnsi="Arial" w:cs="Arial"/>
          </w:rPr>
          <w:t>http://www.stuc.org.uk/files/Document%20download/Workplace%20tyranny/STUC%20Performance%20Management%20Final%20Edit.pdf</w:t>
        </w:r>
      </w:hyperlink>
      <w:r>
        <w:rPr>
          <w:rFonts w:ascii="Arial" w:hAnsi="Arial" w:cs="Arial"/>
        </w:rPr>
        <w:t xml:space="preserve"> </w:t>
      </w:r>
    </w:p>
    <w:p w14:paraId="21ADE10C" w14:textId="77777777" w:rsidR="00802B02" w:rsidRPr="00802B02" w:rsidRDefault="00802B02" w:rsidP="00802B02">
      <w:pPr>
        <w:rPr>
          <w:rFonts w:ascii="Arial" w:hAnsi="Arial" w:cs="Arial"/>
          <w:i/>
        </w:rPr>
      </w:pPr>
    </w:p>
    <w:p w14:paraId="5B8D50F0" w14:textId="018AF4AA" w:rsidR="00802B02" w:rsidRPr="00802B02" w:rsidRDefault="00802B02" w:rsidP="00802B02">
      <w:pPr>
        <w:rPr>
          <w:rFonts w:ascii="Arial" w:hAnsi="Arial" w:cs="Arial"/>
        </w:rPr>
      </w:pPr>
      <w:proofErr w:type="spellStart"/>
      <w:r w:rsidRPr="00802B02">
        <w:rPr>
          <w:rFonts w:ascii="Arial" w:hAnsi="Arial" w:cs="Arial"/>
        </w:rPr>
        <w:t>Tziner</w:t>
      </w:r>
      <w:proofErr w:type="spellEnd"/>
      <w:r w:rsidRPr="00802B02">
        <w:rPr>
          <w:rFonts w:ascii="Arial" w:hAnsi="Arial" w:cs="Arial"/>
        </w:rPr>
        <w:t xml:space="preserve">, A. and Murphy, K. (1999) ‘Additional evidence of attitudinal influences in performance appraisal’, </w:t>
      </w:r>
      <w:r w:rsidRPr="00802B02">
        <w:rPr>
          <w:rFonts w:ascii="Arial" w:hAnsi="Arial" w:cs="Arial"/>
          <w:i/>
        </w:rPr>
        <w:t>Journal of Business and Psychology</w:t>
      </w:r>
      <w:r w:rsidRPr="00802B02">
        <w:rPr>
          <w:rFonts w:ascii="Arial" w:hAnsi="Arial" w:cs="Arial"/>
        </w:rPr>
        <w:t>, 13:407-419.</w:t>
      </w:r>
    </w:p>
    <w:p w14:paraId="44998430" w14:textId="0E2CEBBB" w:rsidR="00CE0CEF" w:rsidRDefault="00CE0CEF" w:rsidP="00F00B09">
      <w:pPr>
        <w:spacing w:after="160" w:line="259" w:lineRule="auto"/>
        <w:rPr>
          <w:rFonts w:ascii="Arial" w:hAnsi="Arial" w:cs="Arial"/>
          <w:b/>
        </w:rPr>
      </w:pPr>
      <w:r>
        <w:rPr>
          <w:rFonts w:ascii="Arial" w:hAnsi="Arial" w:cs="Arial"/>
          <w:b/>
        </w:rPr>
        <w:br w:type="page"/>
      </w:r>
    </w:p>
    <w:p w14:paraId="748416CB" w14:textId="555BFA2D" w:rsidR="004F6F94" w:rsidRPr="00AC2842" w:rsidRDefault="00D51410">
      <w:pPr>
        <w:rPr>
          <w:rFonts w:ascii="Arial" w:hAnsi="Arial" w:cs="Arial"/>
          <w:b/>
        </w:rPr>
      </w:pPr>
      <w:r w:rsidRPr="00AC2842">
        <w:rPr>
          <w:rFonts w:ascii="Arial" w:hAnsi="Arial" w:cs="Arial"/>
          <w:b/>
        </w:rPr>
        <w:lastRenderedPageBreak/>
        <w:t>Appendix 1 – Chi-Square Statistical Test Results</w:t>
      </w:r>
    </w:p>
    <w:p w14:paraId="6DF0DE3F" w14:textId="407DB8F8" w:rsidR="00AC2842" w:rsidRPr="00BB0A9D" w:rsidRDefault="00AC2842">
      <w:pPr>
        <w:rPr>
          <w:rFonts w:ascii="Arial" w:hAnsi="Arial" w:cs="Arial"/>
          <w:sz w:val="20"/>
          <w:szCs w:val="20"/>
        </w:rPr>
      </w:pPr>
    </w:p>
    <w:p w14:paraId="04956B01" w14:textId="228FDEBC" w:rsidR="00AC2842" w:rsidRDefault="00641DB7" w:rsidP="00AC2842">
      <w:pPr>
        <w:rPr>
          <w:rFonts w:ascii="Arial" w:hAnsi="Arial" w:cs="Arial"/>
          <w:b/>
          <w:sz w:val="22"/>
          <w:szCs w:val="22"/>
        </w:rPr>
      </w:pPr>
      <w:r w:rsidRPr="006A07CC">
        <w:rPr>
          <w:rFonts w:ascii="Arial" w:hAnsi="Arial" w:cs="Arial"/>
          <w:b/>
          <w:sz w:val="22"/>
          <w:szCs w:val="22"/>
        </w:rPr>
        <w:t>Table</w:t>
      </w:r>
      <w:r>
        <w:rPr>
          <w:rFonts w:ascii="Arial" w:hAnsi="Arial" w:cs="Arial"/>
          <w:b/>
          <w:sz w:val="22"/>
          <w:szCs w:val="22"/>
        </w:rPr>
        <w:t xml:space="preserve"> A1.1</w:t>
      </w:r>
      <w:r w:rsidR="00F15F45">
        <w:rPr>
          <w:rFonts w:ascii="Arial" w:hAnsi="Arial" w:cs="Arial"/>
          <w:b/>
          <w:sz w:val="22"/>
          <w:szCs w:val="22"/>
        </w:rPr>
        <w:t xml:space="preserve"> -Gender</w:t>
      </w:r>
    </w:p>
    <w:p w14:paraId="729ACBDD" w14:textId="77777777" w:rsidR="00641DB7" w:rsidRPr="00AC2842" w:rsidRDefault="00641DB7" w:rsidP="00AC2842">
      <w:pPr>
        <w:rPr>
          <w:sz w:val="16"/>
          <w:szCs w:val="16"/>
        </w:rPr>
      </w:pPr>
    </w:p>
    <w:tbl>
      <w:tblPr>
        <w:tblStyle w:val="GridTable4-Accent1"/>
        <w:tblW w:w="5621" w:type="dxa"/>
        <w:tblInd w:w="607" w:type="dxa"/>
        <w:tblLook w:val="04A0" w:firstRow="1" w:lastRow="0" w:firstColumn="1" w:lastColumn="0" w:noHBand="0" w:noVBand="1"/>
      </w:tblPr>
      <w:tblGrid>
        <w:gridCol w:w="1328"/>
        <w:gridCol w:w="1215"/>
        <w:gridCol w:w="3078"/>
      </w:tblGrid>
      <w:tr w:rsidR="00F15F45" w:rsidRPr="00D51410" w14:paraId="5A86CC1C" w14:textId="58FFAF61" w:rsidTr="00F15F4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28" w:type="dxa"/>
            <w:noWrap/>
          </w:tcPr>
          <w:p w14:paraId="7511FFEB" w14:textId="20BD120F" w:rsidR="00F15F45" w:rsidRPr="00BB0A9D" w:rsidRDefault="00F15F45" w:rsidP="00D51410">
            <w:pPr>
              <w:rPr>
                <w:rFonts w:ascii="Arial" w:hAnsi="Arial" w:cs="Arial"/>
                <w:color w:val="000000"/>
                <w:sz w:val="20"/>
                <w:szCs w:val="20"/>
              </w:rPr>
            </w:pPr>
            <w:r w:rsidRPr="00BB0A9D">
              <w:rPr>
                <w:rFonts w:ascii="Arial" w:hAnsi="Arial" w:cs="Arial"/>
                <w:color w:val="000000"/>
                <w:sz w:val="20"/>
                <w:szCs w:val="20"/>
              </w:rPr>
              <w:t xml:space="preserve">Department </w:t>
            </w:r>
          </w:p>
        </w:tc>
        <w:tc>
          <w:tcPr>
            <w:tcW w:w="1215" w:type="dxa"/>
            <w:noWrap/>
          </w:tcPr>
          <w:p w14:paraId="16A8886F" w14:textId="1D792243" w:rsidR="00F15F45" w:rsidRPr="00BB0A9D" w:rsidRDefault="00F15F45" w:rsidP="00BB0A9D">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B0A9D">
              <w:rPr>
                <w:rFonts w:ascii="Arial" w:hAnsi="Arial" w:cs="Arial"/>
                <w:sz w:val="20"/>
                <w:szCs w:val="20"/>
              </w:rPr>
              <w:t>P Value</w:t>
            </w:r>
          </w:p>
        </w:tc>
        <w:tc>
          <w:tcPr>
            <w:tcW w:w="3078" w:type="dxa"/>
          </w:tcPr>
          <w:p w14:paraId="63F80583" w14:textId="42B1E691" w:rsidR="00F15F45" w:rsidRPr="00BB0A9D" w:rsidRDefault="00F15F45" w:rsidP="00BB0A9D">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B0A9D">
              <w:rPr>
                <w:rFonts w:ascii="Arial" w:hAnsi="Arial" w:cs="Arial"/>
                <w:sz w:val="20"/>
                <w:szCs w:val="20"/>
              </w:rPr>
              <w:t>Statistically significant at 1%</w:t>
            </w:r>
          </w:p>
        </w:tc>
      </w:tr>
      <w:tr w:rsidR="00F15F45" w:rsidRPr="00D51410" w14:paraId="4571E287" w14:textId="6C2933C2"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28" w:type="dxa"/>
            <w:noWrap/>
            <w:hideMark/>
          </w:tcPr>
          <w:p w14:paraId="489CC0D0" w14:textId="77777777" w:rsidR="00F15F45" w:rsidRPr="00BB0A9D" w:rsidRDefault="00F15F45" w:rsidP="00D51410">
            <w:pPr>
              <w:rPr>
                <w:rFonts w:ascii="Arial" w:hAnsi="Arial" w:cs="Arial"/>
                <w:color w:val="000000"/>
                <w:sz w:val="20"/>
                <w:szCs w:val="20"/>
              </w:rPr>
            </w:pPr>
            <w:r w:rsidRPr="00BB0A9D">
              <w:rPr>
                <w:rFonts w:ascii="Arial" w:hAnsi="Arial" w:cs="Arial"/>
                <w:color w:val="000000"/>
                <w:sz w:val="20"/>
                <w:szCs w:val="20"/>
              </w:rPr>
              <w:t>HMRC</w:t>
            </w:r>
          </w:p>
        </w:tc>
        <w:tc>
          <w:tcPr>
            <w:tcW w:w="1215" w:type="dxa"/>
            <w:noWrap/>
            <w:hideMark/>
          </w:tcPr>
          <w:p w14:paraId="0068898F" w14:textId="44BDA70F"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0.00000</w:t>
            </w:r>
          </w:p>
        </w:tc>
        <w:tc>
          <w:tcPr>
            <w:tcW w:w="3078" w:type="dxa"/>
          </w:tcPr>
          <w:p w14:paraId="03B38F0B" w14:textId="1EC184D1"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rsidRPr="00D51410" w14:paraId="00180241" w14:textId="52C715F6" w:rsidTr="00F15F45">
        <w:trPr>
          <w:trHeight w:val="300"/>
        </w:trPr>
        <w:tc>
          <w:tcPr>
            <w:cnfStyle w:val="001000000000" w:firstRow="0" w:lastRow="0" w:firstColumn="1" w:lastColumn="0" w:oddVBand="0" w:evenVBand="0" w:oddHBand="0" w:evenHBand="0" w:firstRowFirstColumn="0" w:firstRowLastColumn="0" w:lastRowFirstColumn="0" w:lastRowLastColumn="0"/>
            <w:tcW w:w="1328" w:type="dxa"/>
            <w:noWrap/>
            <w:hideMark/>
          </w:tcPr>
          <w:p w14:paraId="4935FCB0" w14:textId="77777777" w:rsidR="00F15F45" w:rsidRPr="00BB0A9D" w:rsidRDefault="00F15F45" w:rsidP="00D51410">
            <w:pPr>
              <w:rPr>
                <w:rFonts w:ascii="Arial" w:hAnsi="Arial" w:cs="Arial"/>
                <w:color w:val="000000"/>
                <w:sz w:val="20"/>
                <w:szCs w:val="20"/>
              </w:rPr>
            </w:pPr>
            <w:r w:rsidRPr="00BB0A9D">
              <w:rPr>
                <w:rFonts w:ascii="Arial" w:hAnsi="Arial" w:cs="Arial"/>
                <w:color w:val="000000"/>
                <w:sz w:val="20"/>
                <w:szCs w:val="20"/>
              </w:rPr>
              <w:t>DECC</w:t>
            </w:r>
          </w:p>
        </w:tc>
        <w:tc>
          <w:tcPr>
            <w:tcW w:w="1215" w:type="dxa"/>
            <w:noWrap/>
            <w:hideMark/>
          </w:tcPr>
          <w:p w14:paraId="26D62361" w14:textId="4600FF96"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0.04916</w:t>
            </w:r>
          </w:p>
        </w:tc>
        <w:tc>
          <w:tcPr>
            <w:tcW w:w="3078" w:type="dxa"/>
          </w:tcPr>
          <w:p w14:paraId="3AA25E93" w14:textId="03C98FC2"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F15F45" w:rsidRPr="00D51410" w14:paraId="135EDEB7" w14:textId="0590F45B"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28" w:type="dxa"/>
            <w:noWrap/>
            <w:hideMark/>
          </w:tcPr>
          <w:p w14:paraId="297EC0D4" w14:textId="77777777" w:rsidR="00F15F45" w:rsidRPr="00BB0A9D" w:rsidRDefault="00F15F45" w:rsidP="00D51410">
            <w:pPr>
              <w:rPr>
                <w:rFonts w:ascii="Arial" w:hAnsi="Arial" w:cs="Arial"/>
                <w:color w:val="000000"/>
                <w:sz w:val="20"/>
                <w:szCs w:val="20"/>
              </w:rPr>
            </w:pPr>
            <w:r w:rsidRPr="00BB0A9D">
              <w:rPr>
                <w:rFonts w:ascii="Arial" w:hAnsi="Arial" w:cs="Arial"/>
                <w:color w:val="000000"/>
                <w:sz w:val="20"/>
                <w:szCs w:val="20"/>
              </w:rPr>
              <w:t>FCO</w:t>
            </w:r>
          </w:p>
        </w:tc>
        <w:tc>
          <w:tcPr>
            <w:tcW w:w="1215" w:type="dxa"/>
            <w:noWrap/>
            <w:hideMark/>
          </w:tcPr>
          <w:p w14:paraId="7E1F5723" w14:textId="29050E78"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0.14966</w:t>
            </w:r>
          </w:p>
        </w:tc>
        <w:tc>
          <w:tcPr>
            <w:tcW w:w="3078" w:type="dxa"/>
          </w:tcPr>
          <w:p w14:paraId="24FAFDFC" w14:textId="23DAF80C"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F15F45" w:rsidRPr="00D51410" w14:paraId="4867D6B6" w14:textId="56636018" w:rsidTr="00F15F45">
        <w:trPr>
          <w:trHeight w:val="300"/>
        </w:trPr>
        <w:tc>
          <w:tcPr>
            <w:cnfStyle w:val="001000000000" w:firstRow="0" w:lastRow="0" w:firstColumn="1" w:lastColumn="0" w:oddVBand="0" w:evenVBand="0" w:oddHBand="0" w:evenHBand="0" w:firstRowFirstColumn="0" w:firstRowLastColumn="0" w:lastRowFirstColumn="0" w:lastRowLastColumn="0"/>
            <w:tcW w:w="1328" w:type="dxa"/>
            <w:noWrap/>
            <w:hideMark/>
          </w:tcPr>
          <w:p w14:paraId="17E45995" w14:textId="77777777" w:rsidR="00F15F45" w:rsidRPr="00BB0A9D" w:rsidRDefault="00F15F45" w:rsidP="00D51410">
            <w:pPr>
              <w:rPr>
                <w:rFonts w:ascii="Arial" w:hAnsi="Arial" w:cs="Arial"/>
                <w:color w:val="000000"/>
                <w:sz w:val="20"/>
                <w:szCs w:val="20"/>
              </w:rPr>
            </w:pPr>
            <w:r w:rsidRPr="00BB0A9D">
              <w:rPr>
                <w:rFonts w:ascii="Arial" w:hAnsi="Arial" w:cs="Arial"/>
                <w:color w:val="000000"/>
                <w:sz w:val="20"/>
                <w:szCs w:val="20"/>
              </w:rPr>
              <w:t>MOJ</w:t>
            </w:r>
          </w:p>
        </w:tc>
        <w:tc>
          <w:tcPr>
            <w:tcW w:w="1215" w:type="dxa"/>
            <w:noWrap/>
            <w:hideMark/>
          </w:tcPr>
          <w:p w14:paraId="6D4D4548" w14:textId="65E4908E"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0.00000</w:t>
            </w:r>
          </w:p>
        </w:tc>
        <w:tc>
          <w:tcPr>
            <w:tcW w:w="3078" w:type="dxa"/>
          </w:tcPr>
          <w:p w14:paraId="3D6A52DC" w14:textId="4A9A7F8E"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rsidRPr="00D51410" w14:paraId="2958751C" w14:textId="20FF94BC"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28" w:type="dxa"/>
            <w:noWrap/>
            <w:hideMark/>
          </w:tcPr>
          <w:p w14:paraId="04BC58B7" w14:textId="77777777" w:rsidR="00F15F45" w:rsidRPr="00BB0A9D" w:rsidRDefault="00F15F45" w:rsidP="00D51410">
            <w:pPr>
              <w:rPr>
                <w:rFonts w:ascii="Arial" w:hAnsi="Arial" w:cs="Arial"/>
                <w:color w:val="000000"/>
                <w:sz w:val="20"/>
                <w:szCs w:val="20"/>
              </w:rPr>
            </w:pPr>
            <w:r w:rsidRPr="00BB0A9D">
              <w:rPr>
                <w:rFonts w:ascii="Arial" w:hAnsi="Arial" w:cs="Arial"/>
                <w:color w:val="000000"/>
                <w:sz w:val="20"/>
                <w:szCs w:val="20"/>
              </w:rPr>
              <w:t>MOD</w:t>
            </w:r>
          </w:p>
        </w:tc>
        <w:tc>
          <w:tcPr>
            <w:tcW w:w="1215" w:type="dxa"/>
            <w:noWrap/>
            <w:hideMark/>
          </w:tcPr>
          <w:p w14:paraId="5968ECFC" w14:textId="36E06C41"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0.00000</w:t>
            </w:r>
          </w:p>
        </w:tc>
        <w:tc>
          <w:tcPr>
            <w:tcW w:w="3078" w:type="dxa"/>
          </w:tcPr>
          <w:p w14:paraId="07F9B23D" w14:textId="0D84C66E"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rsidRPr="00D51410" w14:paraId="02051370" w14:textId="558C6711" w:rsidTr="00F15F45">
        <w:trPr>
          <w:trHeight w:val="300"/>
        </w:trPr>
        <w:tc>
          <w:tcPr>
            <w:cnfStyle w:val="001000000000" w:firstRow="0" w:lastRow="0" w:firstColumn="1" w:lastColumn="0" w:oddVBand="0" w:evenVBand="0" w:oddHBand="0" w:evenHBand="0" w:firstRowFirstColumn="0" w:firstRowLastColumn="0" w:lastRowFirstColumn="0" w:lastRowLastColumn="0"/>
            <w:tcW w:w="1328" w:type="dxa"/>
            <w:noWrap/>
            <w:hideMark/>
          </w:tcPr>
          <w:p w14:paraId="06AA8604" w14:textId="77777777" w:rsidR="00F15F45" w:rsidRPr="00BB0A9D" w:rsidRDefault="00F15F45" w:rsidP="00D51410">
            <w:pPr>
              <w:rPr>
                <w:rFonts w:ascii="Arial" w:hAnsi="Arial" w:cs="Arial"/>
                <w:color w:val="000000"/>
                <w:sz w:val="20"/>
                <w:szCs w:val="20"/>
              </w:rPr>
            </w:pPr>
            <w:r w:rsidRPr="00BB0A9D">
              <w:rPr>
                <w:rFonts w:ascii="Arial" w:hAnsi="Arial" w:cs="Arial"/>
                <w:color w:val="000000"/>
                <w:sz w:val="20"/>
                <w:szCs w:val="20"/>
              </w:rPr>
              <w:t>HO</w:t>
            </w:r>
          </w:p>
        </w:tc>
        <w:tc>
          <w:tcPr>
            <w:tcW w:w="1215" w:type="dxa"/>
            <w:noWrap/>
            <w:hideMark/>
          </w:tcPr>
          <w:p w14:paraId="007ACC87" w14:textId="22D1074D"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0.00003</w:t>
            </w:r>
          </w:p>
        </w:tc>
        <w:tc>
          <w:tcPr>
            <w:tcW w:w="3078" w:type="dxa"/>
          </w:tcPr>
          <w:p w14:paraId="065ADA9C" w14:textId="3851572E"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rsidRPr="00D51410" w14:paraId="677922D6" w14:textId="23620C0A"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28" w:type="dxa"/>
            <w:noWrap/>
            <w:hideMark/>
          </w:tcPr>
          <w:p w14:paraId="1CEF49D2" w14:textId="77777777" w:rsidR="00F15F45" w:rsidRPr="00BB0A9D" w:rsidRDefault="00F15F45" w:rsidP="00D51410">
            <w:pPr>
              <w:rPr>
                <w:rFonts w:ascii="Arial" w:hAnsi="Arial" w:cs="Arial"/>
                <w:color w:val="000000"/>
                <w:sz w:val="20"/>
                <w:szCs w:val="20"/>
              </w:rPr>
            </w:pPr>
            <w:r w:rsidRPr="00BB0A9D">
              <w:rPr>
                <w:rFonts w:ascii="Arial" w:hAnsi="Arial" w:cs="Arial"/>
                <w:color w:val="000000"/>
                <w:sz w:val="20"/>
                <w:szCs w:val="20"/>
              </w:rPr>
              <w:t>DCMS</w:t>
            </w:r>
          </w:p>
        </w:tc>
        <w:tc>
          <w:tcPr>
            <w:tcW w:w="1215" w:type="dxa"/>
            <w:noWrap/>
            <w:hideMark/>
          </w:tcPr>
          <w:p w14:paraId="6373AB22" w14:textId="72AD371D"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0.02636</w:t>
            </w:r>
          </w:p>
        </w:tc>
        <w:tc>
          <w:tcPr>
            <w:tcW w:w="3078" w:type="dxa"/>
          </w:tcPr>
          <w:p w14:paraId="03749FAC" w14:textId="0C8EF3ED"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F15F45" w:rsidRPr="00D51410" w14:paraId="79BE1F7A" w14:textId="5C151C7A" w:rsidTr="00F15F45">
        <w:trPr>
          <w:trHeight w:val="300"/>
        </w:trPr>
        <w:tc>
          <w:tcPr>
            <w:cnfStyle w:val="001000000000" w:firstRow="0" w:lastRow="0" w:firstColumn="1" w:lastColumn="0" w:oddVBand="0" w:evenVBand="0" w:oddHBand="0" w:evenHBand="0" w:firstRowFirstColumn="0" w:firstRowLastColumn="0" w:lastRowFirstColumn="0" w:lastRowLastColumn="0"/>
            <w:tcW w:w="1328" w:type="dxa"/>
            <w:noWrap/>
            <w:hideMark/>
          </w:tcPr>
          <w:p w14:paraId="005B14D0" w14:textId="77777777" w:rsidR="00F15F45" w:rsidRPr="00BB0A9D" w:rsidRDefault="00F15F45" w:rsidP="00D51410">
            <w:pPr>
              <w:rPr>
                <w:rFonts w:ascii="Arial" w:hAnsi="Arial" w:cs="Arial"/>
                <w:color w:val="000000"/>
                <w:sz w:val="20"/>
                <w:szCs w:val="20"/>
              </w:rPr>
            </w:pPr>
            <w:r w:rsidRPr="00BB0A9D">
              <w:rPr>
                <w:rFonts w:ascii="Arial" w:hAnsi="Arial" w:cs="Arial"/>
                <w:color w:val="000000"/>
                <w:sz w:val="20"/>
                <w:szCs w:val="20"/>
              </w:rPr>
              <w:t>DWP</w:t>
            </w:r>
          </w:p>
        </w:tc>
        <w:tc>
          <w:tcPr>
            <w:tcW w:w="1215" w:type="dxa"/>
            <w:noWrap/>
            <w:hideMark/>
          </w:tcPr>
          <w:p w14:paraId="70B20D88" w14:textId="7397FFA7"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0.00000</w:t>
            </w:r>
          </w:p>
        </w:tc>
        <w:tc>
          <w:tcPr>
            <w:tcW w:w="3078" w:type="dxa"/>
          </w:tcPr>
          <w:p w14:paraId="30F266F6" w14:textId="1600E87F"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rsidRPr="00D51410" w14:paraId="2CFCB4AC" w14:textId="2BEA844C"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28" w:type="dxa"/>
            <w:noWrap/>
            <w:hideMark/>
          </w:tcPr>
          <w:p w14:paraId="7736746C" w14:textId="77777777" w:rsidR="00F15F45" w:rsidRPr="00BB0A9D" w:rsidRDefault="00F15F45" w:rsidP="00D51410">
            <w:pPr>
              <w:rPr>
                <w:rFonts w:ascii="Arial" w:hAnsi="Arial" w:cs="Arial"/>
                <w:color w:val="000000"/>
                <w:sz w:val="20"/>
                <w:szCs w:val="20"/>
              </w:rPr>
            </w:pPr>
            <w:r w:rsidRPr="00BB0A9D">
              <w:rPr>
                <w:rFonts w:ascii="Arial" w:hAnsi="Arial" w:cs="Arial"/>
                <w:color w:val="000000"/>
                <w:sz w:val="20"/>
                <w:szCs w:val="20"/>
              </w:rPr>
              <w:t>DFE</w:t>
            </w:r>
          </w:p>
        </w:tc>
        <w:tc>
          <w:tcPr>
            <w:tcW w:w="1215" w:type="dxa"/>
            <w:noWrap/>
            <w:hideMark/>
          </w:tcPr>
          <w:p w14:paraId="24A36F97" w14:textId="55043E36"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0.00183</w:t>
            </w:r>
          </w:p>
        </w:tc>
        <w:tc>
          <w:tcPr>
            <w:tcW w:w="3078" w:type="dxa"/>
          </w:tcPr>
          <w:p w14:paraId="5EE2101B" w14:textId="0CBA3721"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rsidRPr="00D51410" w14:paraId="6793E740" w14:textId="070FA424" w:rsidTr="00F15F45">
        <w:trPr>
          <w:trHeight w:val="300"/>
        </w:trPr>
        <w:tc>
          <w:tcPr>
            <w:cnfStyle w:val="001000000000" w:firstRow="0" w:lastRow="0" w:firstColumn="1" w:lastColumn="0" w:oddVBand="0" w:evenVBand="0" w:oddHBand="0" w:evenHBand="0" w:firstRowFirstColumn="0" w:firstRowLastColumn="0" w:lastRowFirstColumn="0" w:lastRowLastColumn="0"/>
            <w:tcW w:w="1328" w:type="dxa"/>
            <w:noWrap/>
            <w:hideMark/>
          </w:tcPr>
          <w:p w14:paraId="26E320F1" w14:textId="77777777" w:rsidR="00F15F45" w:rsidRPr="00BB0A9D" w:rsidRDefault="00F15F45" w:rsidP="00D51410">
            <w:pPr>
              <w:rPr>
                <w:rFonts w:ascii="Arial" w:hAnsi="Arial" w:cs="Arial"/>
                <w:color w:val="000000"/>
                <w:sz w:val="20"/>
                <w:szCs w:val="20"/>
              </w:rPr>
            </w:pPr>
            <w:r w:rsidRPr="00BB0A9D">
              <w:rPr>
                <w:rFonts w:ascii="Arial" w:hAnsi="Arial" w:cs="Arial"/>
                <w:color w:val="000000"/>
                <w:sz w:val="20"/>
                <w:szCs w:val="20"/>
              </w:rPr>
              <w:t>CO</w:t>
            </w:r>
          </w:p>
        </w:tc>
        <w:tc>
          <w:tcPr>
            <w:tcW w:w="1215" w:type="dxa"/>
            <w:noWrap/>
            <w:hideMark/>
          </w:tcPr>
          <w:p w14:paraId="54C368AF" w14:textId="3078423D"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0.00104</w:t>
            </w:r>
          </w:p>
        </w:tc>
        <w:tc>
          <w:tcPr>
            <w:tcW w:w="3078" w:type="dxa"/>
          </w:tcPr>
          <w:p w14:paraId="7E18AF19" w14:textId="7C738718"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rsidRPr="00D51410" w14:paraId="363A4C6F" w14:textId="6A511647"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28" w:type="dxa"/>
            <w:noWrap/>
            <w:hideMark/>
          </w:tcPr>
          <w:p w14:paraId="290FE094" w14:textId="77777777" w:rsidR="00F15F45" w:rsidRPr="00BB0A9D" w:rsidRDefault="00F15F45" w:rsidP="00D51410">
            <w:pPr>
              <w:rPr>
                <w:rFonts w:ascii="Arial" w:hAnsi="Arial" w:cs="Arial"/>
                <w:color w:val="000000"/>
                <w:sz w:val="20"/>
                <w:szCs w:val="20"/>
              </w:rPr>
            </w:pPr>
            <w:proofErr w:type="spellStart"/>
            <w:r w:rsidRPr="00BB0A9D">
              <w:rPr>
                <w:rFonts w:ascii="Arial" w:hAnsi="Arial" w:cs="Arial"/>
                <w:color w:val="000000"/>
                <w:sz w:val="20"/>
                <w:szCs w:val="20"/>
              </w:rPr>
              <w:t>DfT</w:t>
            </w:r>
            <w:proofErr w:type="spellEnd"/>
          </w:p>
        </w:tc>
        <w:tc>
          <w:tcPr>
            <w:tcW w:w="1215" w:type="dxa"/>
            <w:noWrap/>
            <w:hideMark/>
          </w:tcPr>
          <w:p w14:paraId="3F8D992E" w14:textId="49F55468"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0.00553</w:t>
            </w:r>
          </w:p>
        </w:tc>
        <w:tc>
          <w:tcPr>
            <w:tcW w:w="3078" w:type="dxa"/>
          </w:tcPr>
          <w:p w14:paraId="43D0958F" w14:textId="7DAC790D"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rsidRPr="00D51410" w14:paraId="4760FFB7" w14:textId="13DE4A1D" w:rsidTr="00F15F45">
        <w:trPr>
          <w:trHeight w:val="300"/>
        </w:trPr>
        <w:tc>
          <w:tcPr>
            <w:cnfStyle w:val="001000000000" w:firstRow="0" w:lastRow="0" w:firstColumn="1" w:lastColumn="0" w:oddVBand="0" w:evenVBand="0" w:oddHBand="0" w:evenHBand="0" w:firstRowFirstColumn="0" w:firstRowLastColumn="0" w:lastRowFirstColumn="0" w:lastRowLastColumn="0"/>
            <w:tcW w:w="1328" w:type="dxa"/>
            <w:noWrap/>
            <w:hideMark/>
          </w:tcPr>
          <w:p w14:paraId="3DD503A0" w14:textId="77777777" w:rsidR="00F15F45" w:rsidRPr="00BB0A9D" w:rsidRDefault="00F15F45" w:rsidP="00D51410">
            <w:pPr>
              <w:rPr>
                <w:rFonts w:ascii="Arial" w:hAnsi="Arial" w:cs="Arial"/>
                <w:color w:val="000000"/>
                <w:sz w:val="20"/>
                <w:szCs w:val="20"/>
              </w:rPr>
            </w:pPr>
            <w:r w:rsidRPr="00BB0A9D">
              <w:rPr>
                <w:rFonts w:ascii="Arial" w:hAnsi="Arial" w:cs="Arial"/>
                <w:color w:val="000000"/>
                <w:sz w:val="20"/>
                <w:szCs w:val="20"/>
              </w:rPr>
              <w:t>HMT</w:t>
            </w:r>
          </w:p>
        </w:tc>
        <w:tc>
          <w:tcPr>
            <w:tcW w:w="1215" w:type="dxa"/>
            <w:noWrap/>
            <w:hideMark/>
          </w:tcPr>
          <w:p w14:paraId="7C2F8DD4" w14:textId="090912C6"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0.01647</w:t>
            </w:r>
          </w:p>
        </w:tc>
        <w:tc>
          <w:tcPr>
            <w:tcW w:w="3078" w:type="dxa"/>
          </w:tcPr>
          <w:p w14:paraId="51CDF92D" w14:textId="6CF48754"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F15F45" w:rsidRPr="00D51410" w14:paraId="4D96FE8B" w14:textId="699A0D57"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28" w:type="dxa"/>
            <w:noWrap/>
            <w:hideMark/>
          </w:tcPr>
          <w:p w14:paraId="4980C4EE" w14:textId="77777777" w:rsidR="00F15F45" w:rsidRPr="00BB0A9D" w:rsidRDefault="00F15F45" w:rsidP="00D51410">
            <w:pPr>
              <w:rPr>
                <w:rFonts w:ascii="Arial" w:hAnsi="Arial" w:cs="Arial"/>
                <w:color w:val="000000"/>
                <w:sz w:val="20"/>
                <w:szCs w:val="20"/>
              </w:rPr>
            </w:pPr>
            <w:r w:rsidRPr="00BB0A9D">
              <w:rPr>
                <w:rFonts w:ascii="Arial" w:hAnsi="Arial" w:cs="Arial"/>
                <w:color w:val="000000"/>
                <w:sz w:val="20"/>
                <w:szCs w:val="20"/>
              </w:rPr>
              <w:t>BIS</w:t>
            </w:r>
          </w:p>
        </w:tc>
        <w:tc>
          <w:tcPr>
            <w:tcW w:w="1215" w:type="dxa"/>
            <w:noWrap/>
            <w:hideMark/>
          </w:tcPr>
          <w:p w14:paraId="3285AEFD" w14:textId="7D76DBC4"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0.00604</w:t>
            </w:r>
          </w:p>
        </w:tc>
        <w:tc>
          <w:tcPr>
            <w:tcW w:w="3078" w:type="dxa"/>
          </w:tcPr>
          <w:p w14:paraId="55FEB492" w14:textId="5CF285D1"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rsidRPr="00D51410" w14:paraId="12EFE4A0" w14:textId="05F9CE8A" w:rsidTr="00F15F45">
        <w:trPr>
          <w:trHeight w:val="300"/>
        </w:trPr>
        <w:tc>
          <w:tcPr>
            <w:cnfStyle w:val="001000000000" w:firstRow="0" w:lastRow="0" w:firstColumn="1" w:lastColumn="0" w:oddVBand="0" w:evenVBand="0" w:oddHBand="0" w:evenHBand="0" w:firstRowFirstColumn="0" w:firstRowLastColumn="0" w:lastRowFirstColumn="0" w:lastRowLastColumn="0"/>
            <w:tcW w:w="1328" w:type="dxa"/>
            <w:noWrap/>
            <w:hideMark/>
          </w:tcPr>
          <w:p w14:paraId="5ACEE924" w14:textId="77777777" w:rsidR="00F15F45" w:rsidRPr="00BB0A9D" w:rsidRDefault="00F15F45" w:rsidP="00D51410">
            <w:pPr>
              <w:rPr>
                <w:rFonts w:ascii="Arial" w:hAnsi="Arial" w:cs="Arial"/>
                <w:color w:val="000000"/>
                <w:sz w:val="20"/>
                <w:szCs w:val="20"/>
              </w:rPr>
            </w:pPr>
            <w:r w:rsidRPr="00BB0A9D">
              <w:rPr>
                <w:rFonts w:ascii="Arial" w:hAnsi="Arial" w:cs="Arial"/>
                <w:color w:val="000000"/>
                <w:sz w:val="20"/>
                <w:szCs w:val="20"/>
              </w:rPr>
              <w:t>DLG</w:t>
            </w:r>
          </w:p>
        </w:tc>
        <w:tc>
          <w:tcPr>
            <w:tcW w:w="1215" w:type="dxa"/>
            <w:noWrap/>
            <w:hideMark/>
          </w:tcPr>
          <w:p w14:paraId="0B929F24" w14:textId="6B5C74F0"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0.00458</w:t>
            </w:r>
          </w:p>
        </w:tc>
        <w:tc>
          <w:tcPr>
            <w:tcW w:w="3078" w:type="dxa"/>
          </w:tcPr>
          <w:p w14:paraId="5B75459E" w14:textId="2CB937F0"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rsidRPr="00D51410" w14:paraId="79BC6614" w14:textId="4579B51A"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28" w:type="dxa"/>
            <w:noWrap/>
            <w:hideMark/>
          </w:tcPr>
          <w:p w14:paraId="58C9B6EB" w14:textId="77777777" w:rsidR="00F15F45" w:rsidRPr="00BB0A9D" w:rsidRDefault="00F15F45" w:rsidP="00D51410">
            <w:pPr>
              <w:rPr>
                <w:rFonts w:ascii="Arial" w:hAnsi="Arial" w:cs="Arial"/>
                <w:color w:val="000000"/>
                <w:sz w:val="20"/>
                <w:szCs w:val="20"/>
              </w:rPr>
            </w:pPr>
            <w:r w:rsidRPr="00BB0A9D">
              <w:rPr>
                <w:rFonts w:ascii="Arial" w:hAnsi="Arial" w:cs="Arial"/>
                <w:color w:val="000000"/>
                <w:sz w:val="20"/>
                <w:szCs w:val="20"/>
              </w:rPr>
              <w:t>DFID</w:t>
            </w:r>
          </w:p>
        </w:tc>
        <w:tc>
          <w:tcPr>
            <w:tcW w:w="1215" w:type="dxa"/>
            <w:noWrap/>
            <w:hideMark/>
          </w:tcPr>
          <w:p w14:paraId="0D86717C" w14:textId="54EDF526"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0.02726</w:t>
            </w:r>
          </w:p>
        </w:tc>
        <w:tc>
          <w:tcPr>
            <w:tcW w:w="3078" w:type="dxa"/>
          </w:tcPr>
          <w:p w14:paraId="692586E0" w14:textId="1B78A104"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F15F45" w:rsidRPr="00D51410" w14:paraId="56A23327" w14:textId="74F1204B" w:rsidTr="00F15F45">
        <w:trPr>
          <w:trHeight w:val="300"/>
        </w:trPr>
        <w:tc>
          <w:tcPr>
            <w:cnfStyle w:val="001000000000" w:firstRow="0" w:lastRow="0" w:firstColumn="1" w:lastColumn="0" w:oddVBand="0" w:evenVBand="0" w:oddHBand="0" w:evenHBand="0" w:firstRowFirstColumn="0" w:firstRowLastColumn="0" w:lastRowFirstColumn="0" w:lastRowLastColumn="0"/>
            <w:tcW w:w="1328" w:type="dxa"/>
            <w:noWrap/>
            <w:hideMark/>
          </w:tcPr>
          <w:p w14:paraId="165E6C97" w14:textId="77777777" w:rsidR="00F15F45" w:rsidRPr="00BB0A9D" w:rsidRDefault="00F15F45" w:rsidP="00D51410">
            <w:pPr>
              <w:rPr>
                <w:rFonts w:ascii="Arial" w:hAnsi="Arial" w:cs="Arial"/>
                <w:color w:val="000000"/>
                <w:sz w:val="20"/>
                <w:szCs w:val="20"/>
              </w:rPr>
            </w:pPr>
            <w:r w:rsidRPr="00BB0A9D">
              <w:rPr>
                <w:rFonts w:ascii="Arial" w:hAnsi="Arial" w:cs="Arial"/>
                <w:color w:val="000000"/>
                <w:sz w:val="20"/>
                <w:szCs w:val="20"/>
              </w:rPr>
              <w:t>DH</w:t>
            </w:r>
          </w:p>
        </w:tc>
        <w:tc>
          <w:tcPr>
            <w:tcW w:w="1215" w:type="dxa"/>
            <w:noWrap/>
            <w:hideMark/>
          </w:tcPr>
          <w:p w14:paraId="12B576FB" w14:textId="58741089"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0.23198</w:t>
            </w:r>
          </w:p>
        </w:tc>
        <w:tc>
          <w:tcPr>
            <w:tcW w:w="3078" w:type="dxa"/>
          </w:tcPr>
          <w:p w14:paraId="6170D521" w14:textId="291CB2E9"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F15F45" w:rsidRPr="00D51410" w14:paraId="73DB027E" w14:textId="5A496CE9"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28" w:type="dxa"/>
            <w:noWrap/>
            <w:hideMark/>
          </w:tcPr>
          <w:p w14:paraId="79F332A5" w14:textId="77777777" w:rsidR="00F15F45" w:rsidRPr="00BB0A9D" w:rsidRDefault="00F15F45" w:rsidP="00D51410">
            <w:pPr>
              <w:rPr>
                <w:rFonts w:ascii="Arial" w:hAnsi="Arial" w:cs="Arial"/>
                <w:color w:val="000000"/>
                <w:sz w:val="20"/>
                <w:szCs w:val="20"/>
              </w:rPr>
            </w:pPr>
            <w:r w:rsidRPr="00BB0A9D">
              <w:rPr>
                <w:rFonts w:ascii="Arial" w:hAnsi="Arial" w:cs="Arial"/>
                <w:color w:val="000000"/>
                <w:sz w:val="20"/>
                <w:szCs w:val="20"/>
              </w:rPr>
              <w:t>DEFRA</w:t>
            </w:r>
          </w:p>
        </w:tc>
        <w:tc>
          <w:tcPr>
            <w:tcW w:w="1215" w:type="dxa"/>
            <w:noWrap/>
            <w:hideMark/>
          </w:tcPr>
          <w:p w14:paraId="27CCB8D1" w14:textId="7FE844D4"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0.00107</w:t>
            </w:r>
          </w:p>
        </w:tc>
        <w:tc>
          <w:tcPr>
            <w:tcW w:w="3078" w:type="dxa"/>
          </w:tcPr>
          <w:p w14:paraId="4DE40E32" w14:textId="40E97698"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rsidRPr="00D51410" w14:paraId="6FBC84A7" w14:textId="65091F02" w:rsidTr="00F15F45">
        <w:trPr>
          <w:trHeight w:val="300"/>
        </w:trPr>
        <w:tc>
          <w:tcPr>
            <w:cnfStyle w:val="001000000000" w:firstRow="0" w:lastRow="0" w:firstColumn="1" w:lastColumn="0" w:oddVBand="0" w:evenVBand="0" w:oddHBand="0" w:evenHBand="0" w:firstRowFirstColumn="0" w:firstRowLastColumn="0" w:lastRowFirstColumn="0" w:lastRowLastColumn="0"/>
            <w:tcW w:w="1328" w:type="dxa"/>
            <w:noWrap/>
            <w:hideMark/>
          </w:tcPr>
          <w:p w14:paraId="434832D5" w14:textId="77777777" w:rsidR="00F15F45" w:rsidRPr="00BB0A9D" w:rsidRDefault="00F15F45" w:rsidP="00D51410">
            <w:pPr>
              <w:rPr>
                <w:rFonts w:ascii="Arial" w:hAnsi="Arial" w:cs="Arial"/>
                <w:color w:val="000000"/>
                <w:sz w:val="20"/>
                <w:szCs w:val="20"/>
              </w:rPr>
            </w:pPr>
            <w:r w:rsidRPr="00BB0A9D">
              <w:rPr>
                <w:rFonts w:ascii="Arial" w:hAnsi="Arial" w:cs="Arial"/>
                <w:color w:val="000000"/>
                <w:sz w:val="20"/>
                <w:szCs w:val="20"/>
              </w:rPr>
              <w:t>Total</w:t>
            </w:r>
          </w:p>
        </w:tc>
        <w:tc>
          <w:tcPr>
            <w:tcW w:w="1215" w:type="dxa"/>
            <w:noWrap/>
            <w:hideMark/>
          </w:tcPr>
          <w:p w14:paraId="0DB18EB6" w14:textId="42FA2D29"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0.00000</w:t>
            </w:r>
          </w:p>
        </w:tc>
        <w:tc>
          <w:tcPr>
            <w:tcW w:w="3078" w:type="dxa"/>
          </w:tcPr>
          <w:p w14:paraId="29F77E8C" w14:textId="0A367D79"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bl>
    <w:p w14:paraId="07AEBFCE" w14:textId="4211F162" w:rsidR="00D51410" w:rsidRPr="00BB0A9D" w:rsidRDefault="00D51410" w:rsidP="00D51410">
      <w:pPr>
        <w:rPr>
          <w:sz w:val="20"/>
          <w:szCs w:val="20"/>
        </w:rPr>
      </w:pPr>
    </w:p>
    <w:p w14:paraId="2327CB08" w14:textId="6C17960F" w:rsidR="00F15F45" w:rsidRDefault="00F15F45" w:rsidP="00F15F45">
      <w:pPr>
        <w:rPr>
          <w:rFonts w:ascii="Arial" w:hAnsi="Arial" w:cs="Arial"/>
          <w:b/>
          <w:sz w:val="22"/>
          <w:szCs w:val="22"/>
        </w:rPr>
      </w:pPr>
      <w:r w:rsidRPr="006A07CC">
        <w:rPr>
          <w:rFonts w:ascii="Arial" w:hAnsi="Arial" w:cs="Arial"/>
          <w:b/>
          <w:sz w:val="22"/>
          <w:szCs w:val="22"/>
        </w:rPr>
        <w:t>Table</w:t>
      </w:r>
      <w:r>
        <w:rPr>
          <w:rFonts w:ascii="Arial" w:hAnsi="Arial" w:cs="Arial"/>
          <w:b/>
          <w:sz w:val="22"/>
          <w:szCs w:val="22"/>
        </w:rPr>
        <w:t xml:space="preserve"> A1.2 - Ethnicity</w:t>
      </w:r>
    </w:p>
    <w:p w14:paraId="58C530F5" w14:textId="77777777" w:rsidR="00AC2842" w:rsidRPr="00AC2842" w:rsidRDefault="00AC2842" w:rsidP="00AC2842">
      <w:pPr>
        <w:rPr>
          <w:rFonts w:ascii="Arial" w:hAnsi="Arial" w:cs="Arial"/>
          <w:sz w:val="16"/>
          <w:szCs w:val="16"/>
        </w:rPr>
      </w:pPr>
    </w:p>
    <w:tbl>
      <w:tblPr>
        <w:tblStyle w:val="GridTable4-Accent1"/>
        <w:tblW w:w="5752" w:type="dxa"/>
        <w:tblInd w:w="607" w:type="dxa"/>
        <w:tblLook w:val="04A0" w:firstRow="1" w:lastRow="0" w:firstColumn="1" w:lastColumn="0" w:noHBand="0" w:noVBand="1"/>
      </w:tblPr>
      <w:tblGrid>
        <w:gridCol w:w="1432"/>
        <w:gridCol w:w="1344"/>
        <w:gridCol w:w="2976"/>
      </w:tblGrid>
      <w:tr w:rsidR="00F15F45" w:rsidRPr="000F204E" w14:paraId="4DDA46C4" w14:textId="4696A6B9" w:rsidTr="00F15F4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32" w:type="dxa"/>
            <w:noWrap/>
          </w:tcPr>
          <w:p w14:paraId="042F838E" w14:textId="051F1022" w:rsidR="00F15F45" w:rsidRDefault="00F15F45" w:rsidP="00BB0A9D">
            <w:r w:rsidRPr="00BB0A9D">
              <w:rPr>
                <w:rFonts w:ascii="Arial" w:hAnsi="Arial" w:cs="Arial"/>
                <w:color w:val="000000"/>
                <w:sz w:val="20"/>
                <w:szCs w:val="20"/>
              </w:rPr>
              <w:t xml:space="preserve">Department </w:t>
            </w:r>
          </w:p>
        </w:tc>
        <w:tc>
          <w:tcPr>
            <w:tcW w:w="1344" w:type="dxa"/>
            <w:noWrap/>
          </w:tcPr>
          <w:p w14:paraId="1C5D9999" w14:textId="65809552" w:rsidR="00F15F45" w:rsidRPr="000F204E" w:rsidRDefault="00F15F45" w:rsidP="00BB0A9D">
            <w:pPr>
              <w:jc w:val="center"/>
              <w:cnfStyle w:val="100000000000" w:firstRow="1" w:lastRow="0" w:firstColumn="0" w:lastColumn="0" w:oddVBand="0" w:evenVBand="0" w:oddHBand="0" w:evenHBand="0" w:firstRowFirstColumn="0" w:firstRowLastColumn="0" w:lastRowFirstColumn="0" w:lastRowLastColumn="0"/>
              <w:rPr>
                <w:sz w:val="20"/>
                <w:szCs w:val="20"/>
              </w:rPr>
            </w:pPr>
            <w:r w:rsidRPr="00BB0A9D">
              <w:rPr>
                <w:rFonts w:ascii="Arial" w:hAnsi="Arial" w:cs="Arial"/>
                <w:sz w:val="20"/>
                <w:szCs w:val="20"/>
              </w:rPr>
              <w:t>P Value</w:t>
            </w:r>
          </w:p>
        </w:tc>
        <w:tc>
          <w:tcPr>
            <w:tcW w:w="2976" w:type="dxa"/>
          </w:tcPr>
          <w:p w14:paraId="1C86F1E8" w14:textId="7A0F9EEA" w:rsidR="00F15F45" w:rsidRPr="000F204E" w:rsidRDefault="00F15F45" w:rsidP="00BB0A9D">
            <w:pPr>
              <w:jc w:val="center"/>
              <w:cnfStyle w:val="100000000000" w:firstRow="1" w:lastRow="0" w:firstColumn="0" w:lastColumn="0" w:oddVBand="0" w:evenVBand="0" w:oddHBand="0" w:evenHBand="0" w:firstRowFirstColumn="0" w:firstRowLastColumn="0" w:lastRowFirstColumn="0" w:lastRowLastColumn="0"/>
              <w:rPr>
                <w:sz w:val="20"/>
                <w:szCs w:val="20"/>
              </w:rPr>
            </w:pPr>
            <w:r w:rsidRPr="00BB0A9D">
              <w:rPr>
                <w:rFonts w:ascii="Arial" w:hAnsi="Arial" w:cs="Arial"/>
                <w:sz w:val="20"/>
                <w:szCs w:val="20"/>
              </w:rPr>
              <w:t>Statistically significant at 1%</w:t>
            </w:r>
          </w:p>
        </w:tc>
      </w:tr>
      <w:tr w:rsidR="00F15F45" w:rsidRPr="00BB0A9D" w14:paraId="04EC4FB0" w14:textId="7FFB1DEE"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32" w:type="dxa"/>
            <w:noWrap/>
            <w:hideMark/>
          </w:tcPr>
          <w:p w14:paraId="686D568C" w14:textId="52F2A1F8" w:rsidR="00F15F45" w:rsidRPr="00BB0A9D" w:rsidRDefault="00F15F45">
            <w:pPr>
              <w:rPr>
                <w:rFonts w:ascii="Arial" w:hAnsi="Arial" w:cs="Arial"/>
                <w:color w:val="000000"/>
                <w:sz w:val="20"/>
                <w:szCs w:val="20"/>
              </w:rPr>
            </w:pPr>
            <w:r w:rsidRPr="00BB0A9D">
              <w:rPr>
                <w:rFonts w:ascii="Arial" w:hAnsi="Arial" w:cs="Arial"/>
                <w:color w:val="000000"/>
                <w:sz w:val="20"/>
                <w:szCs w:val="20"/>
              </w:rPr>
              <w:t>HMRC</w:t>
            </w:r>
          </w:p>
        </w:tc>
        <w:tc>
          <w:tcPr>
            <w:tcW w:w="1344" w:type="dxa"/>
            <w:noWrap/>
            <w:hideMark/>
          </w:tcPr>
          <w:p w14:paraId="6175F2B1" w14:textId="22E6F715"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0.00000</w:t>
            </w:r>
          </w:p>
        </w:tc>
        <w:tc>
          <w:tcPr>
            <w:tcW w:w="2976" w:type="dxa"/>
          </w:tcPr>
          <w:p w14:paraId="5FB82CB1" w14:textId="1D995254"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rsidRPr="00BB0A9D" w14:paraId="61DF93E7" w14:textId="37D2306E" w:rsidTr="00F15F45">
        <w:trPr>
          <w:trHeight w:val="300"/>
        </w:trPr>
        <w:tc>
          <w:tcPr>
            <w:cnfStyle w:val="001000000000" w:firstRow="0" w:lastRow="0" w:firstColumn="1" w:lastColumn="0" w:oddVBand="0" w:evenVBand="0" w:oddHBand="0" w:evenHBand="0" w:firstRowFirstColumn="0" w:firstRowLastColumn="0" w:lastRowFirstColumn="0" w:lastRowLastColumn="0"/>
            <w:tcW w:w="1432" w:type="dxa"/>
            <w:noWrap/>
            <w:hideMark/>
          </w:tcPr>
          <w:p w14:paraId="667E066D" w14:textId="77777777" w:rsidR="00F15F45" w:rsidRPr="00BB0A9D" w:rsidRDefault="00F15F45" w:rsidP="000D1D13">
            <w:pPr>
              <w:rPr>
                <w:rFonts w:ascii="Arial" w:hAnsi="Arial" w:cs="Arial"/>
                <w:color w:val="000000"/>
                <w:sz w:val="20"/>
                <w:szCs w:val="20"/>
              </w:rPr>
            </w:pPr>
            <w:r w:rsidRPr="00BB0A9D">
              <w:rPr>
                <w:rFonts w:ascii="Arial" w:hAnsi="Arial" w:cs="Arial"/>
                <w:color w:val="000000"/>
                <w:sz w:val="20"/>
                <w:szCs w:val="20"/>
              </w:rPr>
              <w:t>DECC</w:t>
            </w:r>
          </w:p>
        </w:tc>
        <w:tc>
          <w:tcPr>
            <w:tcW w:w="1344" w:type="dxa"/>
            <w:noWrap/>
            <w:hideMark/>
          </w:tcPr>
          <w:p w14:paraId="4B2B9428" w14:textId="04338281"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0.03862</w:t>
            </w:r>
          </w:p>
        </w:tc>
        <w:tc>
          <w:tcPr>
            <w:tcW w:w="2976" w:type="dxa"/>
          </w:tcPr>
          <w:p w14:paraId="1598AE80" w14:textId="54CCDEC9"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F15F45" w:rsidRPr="00BB0A9D" w14:paraId="09AADC6F" w14:textId="0CB043BF"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32" w:type="dxa"/>
            <w:noWrap/>
            <w:hideMark/>
          </w:tcPr>
          <w:p w14:paraId="005047D8" w14:textId="77777777" w:rsidR="00F15F45" w:rsidRPr="00BB0A9D" w:rsidRDefault="00F15F45" w:rsidP="000D1D13">
            <w:pPr>
              <w:rPr>
                <w:rFonts w:ascii="Arial" w:hAnsi="Arial" w:cs="Arial"/>
                <w:color w:val="000000"/>
                <w:sz w:val="20"/>
                <w:szCs w:val="20"/>
              </w:rPr>
            </w:pPr>
            <w:r w:rsidRPr="00BB0A9D">
              <w:rPr>
                <w:rFonts w:ascii="Arial" w:hAnsi="Arial" w:cs="Arial"/>
                <w:color w:val="000000"/>
                <w:sz w:val="20"/>
                <w:szCs w:val="20"/>
              </w:rPr>
              <w:t>FCO</w:t>
            </w:r>
          </w:p>
        </w:tc>
        <w:tc>
          <w:tcPr>
            <w:tcW w:w="1344" w:type="dxa"/>
            <w:noWrap/>
            <w:hideMark/>
          </w:tcPr>
          <w:p w14:paraId="2455C672" w14:textId="0677CAE1"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0.00852</w:t>
            </w:r>
          </w:p>
        </w:tc>
        <w:tc>
          <w:tcPr>
            <w:tcW w:w="2976" w:type="dxa"/>
          </w:tcPr>
          <w:p w14:paraId="6123AEF5" w14:textId="277A155C"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rsidRPr="00BB0A9D" w14:paraId="280EA105" w14:textId="59F116AE" w:rsidTr="00F15F45">
        <w:trPr>
          <w:trHeight w:val="300"/>
        </w:trPr>
        <w:tc>
          <w:tcPr>
            <w:cnfStyle w:val="001000000000" w:firstRow="0" w:lastRow="0" w:firstColumn="1" w:lastColumn="0" w:oddVBand="0" w:evenVBand="0" w:oddHBand="0" w:evenHBand="0" w:firstRowFirstColumn="0" w:firstRowLastColumn="0" w:lastRowFirstColumn="0" w:lastRowLastColumn="0"/>
            <w:tcW w:w="1432" w:type="dxa"/>
            <w:noWrap/>
            <w:hideMark/>
          </w:tcPr>
          <w:p w14:paraId="47683C18" w14:textId="77777777" w:rsidR="00F15F45" w:rsidRPr="00BB0A9D" w:rsidRDefault="00F15F45" w:rsidP="000D1D13">
            <w:pPr>
              <w:rPr>
                <w:rFonts w:ascii="Arial" w:hAnsi="Arial" w:cs="Arial"/>
                <w:color w:val="000000"/>
                <w:sz w:val="20"/>
                <w:szCs w:val="20"/>
              </w:rPr>
            </w:pPr>
            <w:r w:rsidRPr="00BB0A9D">
              <w:rPr>
                <w:rFonts w:ascii="Arial" w:hAnsi="Arial" w:cs="Arial"/>
                <w:color w:val="000000"/>
                <w:sz w:val="20"/>
                <w:szCs w:val="20"/>
              </w:rPr>
              <w:t>MOJ</w:t>
            </w:r>
          </w:p>
        </w:tc>
        <w:tc>
          <w:tcPr>
            <w:tcW w:w="1344" w:type="dxa"/>
            <w:noWrap/>
            <w:hideMark/>
          </w:tcPr>
          <w:p w14:paraId="2C21CEFE" w14:textId="18992D71"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0.00000</w:t>
            </w:r>
          </w:p>
        </w:tc>
        <w:tc>
          <w:tcPr>
            <w:tcW w:w="2976" w:type="dxa"/>
          </w:tcPr>
          <w:p w14:paraId="10FFE668" w14:textId="36DEC337"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rsidRPr="00BB0A9D" w14:paraId="420D1FEB" w14:textId="1A3821B5"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32" w:type="dxa"/>
            <w:noWrap/>
            <w:hideMark/>
          </w:tcPr>
          <w:p w14:paraId="35356FEE" w14:textId="77777777" w:rsidR="00F15F45" w:rsidRPr="00BB0A9D" w:rsidRDefault="00F15F45" w:rsidP="000D1D13">
            <w:pPr>
              <w:rPr>
                <w:rFonts w:ascii="Arial" w:hAnsi="Arial" w:cs="Arial"/>
                <w:color w:val="000000"/>
                <w:sz w:val="20"/>
                <w:szCs w:val="20"/>
              </w:rPr>
            </w:pPr>
            <w:r w:rsidRPr="00BB0A9D">
              <w:rPr>
                <w:rFonts w:ascii="Arial" w:hAnsi="Arial" w:cs="Arial"/>
                <w:color w:val="000000"/>
                <w:sz w:val="20"/>
                <w:szCs w:val="20"/>
              </w:rPr>
              <w:t>MOD</w:t>
            </w:r>
          </w:p>
        </w:tc>
        <w:tc>
          <w:tcPr>
            <w:tcW w:w="1344" w:type="dxa"/>
            <w:noWrap/>
            <w:hideMark/>
          </w:tcPr>
          <w:p w14:paraId="384ECCA1" w14:textId="54379E2C"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0.00000</w:t>
            </w:r>
          </w:p>
        </w:tc>
        <w:tc>
          <w:tcPr>
            <w:tcW w:w="2976" w:type="dxa"/>
          </w:tcPr>
          <w:p w14:paraId="7671EAE7" w14:textId="41F8F10D"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rsidRPr="00BB0A9D" w14:paraId="6643408D" w14:textId="2A3A4AC7" w:rsidTr="00F15F45">
        <w:trPr>
          <w:trHeight w:val="300"/>
        </w:trPr>
        <w:tc>
          <w:tcPr>
            <w:cnfStyle w:val="001000000000" w:firstRow="0" w:lastRow="0" w:firstColumn="1" w:lastColumn="0" w:oddVBand="0" w:evenVBand="0" w:oddHBand="0" w:evenHBand="0" w:firstRowFirstColumn="0" w:firstRowLastColumn="0" w:lastRowFirstColumn="0" w:lastRowLastColumn="0"/>
            <w:tcW w:w="1432" w:type="dxa"/>
            <w:noWrap/>
            <w:hideMark/>
          </w:tcPr>
          <w:p w14:paraId="604BF7B9" w14:textId="77777777" w:rsidR="00F15F45" w:rsidRPr="00BB0A9D" w:rsidRDefault="00F15F45" w:rsidP="000D1D13">
            <w:pPr>
              <w:rPr>
                <w:rFonts w:ascii="Arial" w:hAnsi="Arial" w:cs="Arial"/>
                <w:color w:val="000000"/>
                <w:sz w:val="20"/>
                <w:szCs w:val="20"/>
              </w:rPr>
            </w:pPr>
            <w:r w:rsidRPr="00BB0A9D">
              <w:rPr>
                <w:rFonts w:ascii="Arial" w:hAnsi="Arial" w:cs="Arial"/>
                <w:color w:val="000000"/>
                <w:sz w:val="20"/>
                <w:szCs w:val="20"/>
              </w:rPr>
              <w:t>HO</w:t>
            </w:r>
          </w:p>
        </w:tc>
        <w:tc>
          <w:tcPr>
            <w:tcW w:w="1344" w:type="dxa"/>
            <w:noWrap/>
            <w:hideMark/>
          </w:tcPr>
          <w:p w14:paraId="7A3BE168" w14:textId="657EA962"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0.00000</w:t>
            </w:r>
          </w:p>
        </w:tc>
        <w:tc>
          <w:tcPr>
            <w:tcW w:w="2976" w:type="dxa"/>
          </w:tcPr>
          <w:p w14:paraId="195384D8" w14:textId="0F5A0E60"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rsidRPr="00BB0A9D" w14:paraId="3BAF833C" w14:textId="078A60ED"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32" w:type="dxa"/>
            <w:noWrap/>
            <w:hideMark/>
          </w:tcPr>
          <w:p w14:paraId="4851C331" w14:textId="1C22FF83" w:rsidR="00F15F45" w:rsidRPr="00BB0A9D" w:rsidRDefault="00F15F45" w:rsidP="000D1D13">
            <w:pPr>
              <w:rPr>
                <w:rFonts w:ascii="Arial" w:hAnsi="Arial" w:cs="Arial"/>
                <w:color w:val="000000"/>
                <w:sz w:val="20"/>
                <w:szCs w:val="20"/>
              </w:rPr>
            </w:pPr>
            <w:r w:rsidRPr="00BB0A9D">
              <w:rPr>
                <w:rFonts w:ascii="Arial" w:hAnsi="Arial" w:cs="Arial"/>
                <w:color w:val="000000"/>
                <w:sz w:val="20"/>
                <w:szCs w:val="20"/>
              </w:rPr>
              <w:t>DCMS</w:t>
            </w:r>
          </w:p>
        </w:tc>
        <w:tc>
          <w:tcPr>
            <w:tcW w:w="1344" w:type="dxa"/>
            <w:noWrap/>
            <w:hideMark/>
          </w:tcPr>
          <w:p w14:paraId="13298A68" w14:textId="56D9DDA2"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0.14002</w:t>
            </w:r>
          </w:p>
        </w:tc>
        <w:tc>
          <w:tcPr>
            <w:tcW w:w="2976" w:type="dxa"/>
          </w:tcPr>
          <w:p w14:paraId="62B52728" w14:textId="7571282A"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F15F45" w:rsidRPr="00BB0A9D" w14:paraId="41D9F80F" w14:textId="5DF68C7A" w:rsidTr="00F15F45">
        <w:trPr>
          <w:trHeight w:val="300"/>
        </w:trPr>
        <w:tc>
          <w:tcPr>
            <w:cnfStyle w:val="001000000000" w:firstRow="0" w:lastRow="0" w:firstColumn="1" w:lastColumn="0" w:oddVBand="0" w:evenVBand="0" w:oddHBand="0" w:evenHBand="0" w:firstRowFirstColumn="0" w:firstRowLastColumn="0" w:lastRowFirstColumn="0" w:lastRowLastColumn="0"/>
            <w:tcW w:w="1432" w:type="dxa"/>
            <w:noWrap/>
            <w:hideMark/>
          </w:tcPr>
          <w:p w14:paraId="2576BE8F" w14:textId="55CC2E4B" w:rsidR="00F15F45" w:rsidRPr="00BB0A9D" w:rsidRDefault="00F15F45" w:rsidP="000D1D13">
            <w:pPr>
              <w:rPr>
                <w:rFonts w:ascii="Arial" w:hAnsi="Arial" w:cs="Arial"/>
                <w:color w:val="000000"/>
                <w:sz w:val="20"/>
                <w:szCs w:val="20"/>
              </w:rPr>
            </w:pPr>
            <w:r w:rsidRPr="00BB0A9D">
              <w:rPr>
                <w:rFonts w:ascii="Arial" w:hAnsi="Arial" w:cs="Arial"/>
                <w:color w:val="000000"/>
                <w:sz w:val="20"/>
                <w:szCs w:val="20"/>
              </w:rPr>
              <w:t>DWP</w:t>
            </w:r>
          </w:p>
        </w:tc>
        <w:tc>
          <w:tcPr>
            <w:tcW w:w="1344" w:type="dxa"/>
            <w:noWrap/>
            <w:hideMark/>
          </w:tcPr>
          <w:p w14:paraId="61096E51" w14:textId="6775F324"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0.00000</w:t>
            </w:r>
          </w:p>
        </w:tc>
        <w:tc>
          <w:tcPr>
            <w:tcW w:w="2976" w:type="dxa"/>
          </w:tcPr>
          <w:p w14:paraId="5677FC96" w14:textId="5D0AC730"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rsidRPr="00BB0A9D" w14:paraId="2CB120FD" w14:textId="33AEF265"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32" w:type="dxa"/>
            <w:noWrap/>
            <w:hideMark/>
          </w:tcPr>
          <w:p w14:paraId="1A46F4F4" w14:textId="349ABE13" w:rsidR="00F15F45" w:rsidRPr="00BB0A9D" w:rsidRDefault="00F15F45" w:rsidP="000D1D13">
            <w:pPr>
              <w:rPr>
                <w:rFonts w:ascii="Arial" w:hAnsi="Arial" w:cs="Arial"/>
                <w:color w:val="000000"/>
                <w:sz w:val="20"/>
                <w:szCs w:val="20"/>
              </w:rPr>
            </w:pPr>
            <w:r w:rsidRPr="00BB0A9D">
              <w:rPr>
                <w:rFonts w:ascii="Arial" w:hAnsi="Arial" w:cs="Arial"/>
                <w:color w:val="000000"/>
                <w:sz w:val="20"/>
                <w:szCs w:val="20"/>
              </w:rPr>
              <w:t>DFE</w:t>
            </w:r>
          </w:p>
        </w:tc>
        <w:tc>
          <w:tcPr>
            <w:tcW w:w="1344" w:type="dxa"/>
            <w:noWrap/>
            <w:hideMark/>
          </w:tcPr>
          <w:p w14:paraId="5B3C2054" w14:textId="47CA2335"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0.00000</w:t>
            </w:r>
          </w:p>
        </w:tc>
        <w:tc>
          <w:tcPr>
            <w:tcW w:w="2976" w:type="dxa"/>
          </w:tcPr>
          <w:p w14:paraId="5995EC99" w14:textId="10CDC139"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rsidRPr="00BB0A9D" w14:paraId="3C5CCD53" w14:textId="5716D4C6" w:rsidTr="00F15F45">
        <w:trPr>
          <w:trHeight w:val="300"/>
        </w:trPr>
        <w:tc>
          <w:tcPr>
            <w:cnfStyle w:val="001000000000" w:firstRow="0" w:lastRow="0" w:firstColumn="1" w:lastColumn="0" w:oddVBand="0" w:evenVBand="0" w:oddHBand="0" w:evenHBand="0" w:firstRowFirstColumn="0" w:firstRowLastColumn="0" w:lastRowFirstColumn="0" w:lastRowLastColumn="0"/>
            <w:tcW w:w="1432" w:type="dxa"/>
            <w:noWrap/>
            <w:hideMark/>
          </w:tcPr>
          <w:p w14:paraId="0A49738A" w14:textId="5FBB5891" w:rsidR="00F15F45" w:rsidRPr="00BB0A9D" w:rsidRDefault="00F15F45" w:rsidP="000D1D13">
            <w:pPr>
              <w:rPr>
                <w:rFonts w:ascii="Arial" w:hAnsi="Arial" w:cs="Arial"/>
                <w:color w:val="000000"/>
                <w:sz w:val="20"/>
                <w:szCs w:val="20"/>
              </w:rPr>
            </w:pPr>
            <w:r w:rsidRPr="00BB0A9D">
              <w:rPr>
                <w:rFonts w:ascii="Arial" w:hAnsi="Arial" w:cs="Arial"/>
                <w:color w:val="000000"/>
                <w:sz w:val="20"/>
                <w:szCs w:val="20"/>
              </w:rPr>
              <w:t>CO</w:t>
            </w:r>
          </w:p>
        </w:tc>
        <w:tc>
          <w:tcPr>
            <w:tcW w:w="1344" w:type="dxa"/>
            <w:noWrap/>
            <w:hideMark/>
          </w:tcPr>
          <w:p w14:paraId="0886F474" w14:textId="40D6472A"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0.01542</w:t>
            </w:r>
          </w:p>
        </w:tc>
        <w:tc>
          <w:tcPr>
            <w:tcW w:w="2976" w:type="dxa"/>
          </w:tcPr>
          <w:p w14:paraId="21ED8A98" w14:textId="33AF4D3A"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F15F45" w:rsidRPr="00BB0A9D" w14:paraId="4E5C4CB0" w14:textId="41AB1E5E"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32" w:type="dxa"/>
            <w:noWrap/>
            <w:hideMark/>
          </w:tcPr>
          <w:p w14:paraId="263F1767" w14:textId="5F1810AE" w:rsidR="00F15F45" w:rsidRPr="00BB0A9D" w:rsidRDefault="00F15F45" w:rsidP="000D1D13">
            <w:pPr>
              <w:rPr>
                <w:rFonts w:ascii="Arial" w:hAnsi="Arial" w:cs="Arial"/>
                <w:color w:val="000000"/>
                <w:sz w:val="20"/>
                <w:szCs w:val="20"/>
              </w:rPr>
            </w:pPr>
            <w:proofErr w:type="spellStart"/>
            <w:r w:rsidRPr="00BB0A9D">
              <w:rPr>
                <w:rFonts w:ascii="Arial" w:hAnsi="Arial" w:cs="Arial"/>
                <w:color w:val="000000"/>
                <w:sz w:val="20"/>
                <w:szCs w:val="20"/>
              </w:rPr>
              <w:t>DfT</w:t>
            </w:r>
            <w:proofErr w:type="spellEnd"/>
          </w:p>
        </w:tc>
        <w:tc>
          <w:tcPr>
            <w:tcW w:w="1344" w:type="dxa"/>
            <w:noWrap/>
            <w:hideMark/>
          </w:tcPr>
          <w:p w14:paraId="6A475A33" w14:textId="47E4BA3D"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BB0A9D">
              <w:rPr>
                <w:rFonts w:ascii="Arial" w:hAnsi="Arial" w:cs="Arial"/>
                <w:color w:val="000000"/>
                <w:sz w:val="20"/>
                <w:szCs w:val="20"/>
              </w:rPr>
              <w:t>0.00003</w:t>
            </w:r>
          </w:p>
        </w:tc>
        <w:tc>
          <w:tcPr>
            <w:tcW w:w="2976" w:type="dxa"/>
          </w:tcPr>
          <w:p w14:paraId="5CB8DB28" w14:textId="6FF8850F"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rsidRPr="00BB0A9D" w14:paraId="514EFF8D" w14:textId="78BC25B6" w:rsidTr="00F15F45">
        <w:trPr>
          <w:trHeight w:val="300"/>
        </w:trPr>
        <w:tc>
          <w:tcPr>
            <w:cnfStyle w:val="001000000000" w:firstRow="0" w:lastRow="0" w:firstColumn="1" w:lastColumn="0" w:oddVBand="0" w:evenVBand="0" w:oddHBand="0" w:evenHBand="0" w:firstRowFirstColumn="0" w:firstRowLastColumn="0" w:lastRowFirstColumn="0" w:lastRowLastColumn="0"/>
            <w:tcW w:w="1432" w:type="dxa"/>
            <w:noWrap/>
            <w:hideMark/>
          </w:tcPr>
          <w:p w14:paraId="6F63F5FF" w14:textId="31824018" w:rsidR="00F15F45" w:rsidRPr="00BB0A9D" w:rsidRDefault="00F15F45" w:rsidP="000D1D13">
            <w:pPr>
              <w:rPr>
                <w:rFonts w:ascii="Arial" w:hAnsi="Arial" w:cs="Arial"/>
                <w:color w:val="000000"/>
                <w:sz w:val="20"/>
                <w:szCs w:val="20"/>
              </w:rPr>
            </w:pPr>
            <w:r w:rsidRPr="00BB0A9D">
              <w:rPr>
                <w:rFonts w:ascii="Arial" w:hAnsi="Arial" w:cs="Arial"/>
                <w:color w:val="000000"/>
                <w:sz w:val="20"/>
                <w:szCs w:val="20"/>
              </w:rPr>
              <w:t>HMT</w:t>
            </w:r>
          </w:p>
        </w:tc>
        <w:tc>
          <w:tcPr>
            <w:tcW w:w="1344" w:type="dxa"/>
            <w:noWrap/>
            <w:hideMark/>
          </w:tcPr>
          <w:p w14:paraId="232804DB" w14:textId="2F8BD5D2"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0.30262</w:t>
            </w:r>
          </w:p>
        </w:tc>
        <w:tc>
          <w:tcPr>
            <w:tcW w:w="2976" w:type="dxa"/>
          </w:tcPr>
          <w:p w14:paraId="64FFB944" w14:textId="431EC114"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F15F45" w:rsidRPr="00BB0A9D" w14:paraId="07D32D49" w14:textId="1FDE811E"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32" w:type="dxa"/>
            <w:noWrap/>
            <w:hideMark/>
          </w:tcPr>
          <w:p w14:paraId="74B17630" w14:textId="48EF2422" w:rsidR="00F15F45" w:rsidRPr="00BB0A9D" w:rsidRDefault="00F15F45" w:rsidP="000D1D13">
            <w:pPr>
              <w:rPr>
                <w:rFonts w:ascii="Arial" w:hAnsi="Arial" w:cs="Arial"/>
                <w:color w:val="000000"/>
                <w:sz w:val="20"/>
                <w:szCs w:val="20"/>
              </w:rPr>
            </w:pPr>
            <w:r w:rsidRPr="00BB0A9D">
              <w:rPr>
                <w:rFonts w:ascii="Arial" w:hAnsi="Arial" w:cs="Arial"/>
                <w:color w:val="000000"/>
                <w:sz w:val="20"/>
                <w:szCs w:val="20"/>
              </w:rPr>
              <w:t>BIS</w:t>
            </w:r>
          </w:p>
        </w:tc>
        <w:tc>
          <w:tcPr>
            <w:tcW w:w="1344" w:type="dxa"/>
            <w:noWrap/>
            <w:hideMark/>
          </w:tcPr>
          <w:p w14:paraId="1EC1B1EA" w14:textId="0A688A68"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0.00004</w:t>
            </w:r>
          </w:p>
        </w:tc>
        <w:tc>
          <w:tcPr>
            <w:tcW w:w="2976" w:type="dxa"/>
          </w:tcPr>
          <w:p w14:paraId="360C0DCD" w14:textId="34922B80"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rsidRPr="00BB0A9D" w14:paraId="0CAD9C2B" w14:textId="7F505760" w:rsidTr="00F15F45">
        <w:trPr>
          <w:trHeight w:val="300"/>
        </w:trPr>
        <w:tc>
          <w:tcPr>
            <w:cnfStyle w:val="001000000000" w:firstRow="0" w:lastRow="0" w:firstColumn="1" w:lastColumn="0" w:oddVBand="0" w:evenVBand="0" w:oddHBand="0" w:evenHBand="0" w:firstRowFirstColumn="0" w:firstRowLastColumn="0" w:lastRowFirstColumn="0" w:lastRowLastColumn="0"/>
            <w:tcW w:w="1432" w:type="dxa"/>
            <w:noWrap/>
            <w:hideMark/>
          </w:tcPr>
          <w:p w14:paraId="1A3ABCDD" w14:textId="17D9F5C2" w:rsidR="00F15F45" w:rsidRPr="00BB0A9D" w:rsidRDefault="00F15F45" w:rsidP="000D1D13">
            <w:pPr>
              <w:rPr>
                <w:rFonts w:ascii="Arial" w:hAnsi="Arial" w:cs="Arial"/>
                <w:color w:val="000000"/>
                <w:sz w:val="20"/>
                <w:szCs w:val="20"/>
              </w:rPr>
            </w:pPr>
            <w:r w:rsidRPr="00BB0A9D">
              <w:rPr>
                <w:rFonts w:ascii="Arial" w:hAnsi="Arial" w:cs="Arial"/>
                <w:color w:val="000000"/>
                <w:sz w:val="20"/>
                <w:szCs w:val="20"/>
              </w:rPr>
              <w:t>DCLG</w:t>
            </w:r>
          </w:p>
        </w:tc>
        <w:tc>
          <w:tcPr>
            <w:tcW w:w="1344" w:type="dxa"/>
            <w:noWrap/>
            <w:hideMark/>
          </w:tcPr>
          <w:p w14:paraId="0085161A" w14:textId="75DC23A6"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0.00000</w:t>
            </w:r>
          </w:p>
        </w:tc>
        <w:tc>
          <w:tcPr>
            <w:tcW w:w="2976" w:type="dxa"/>
          </w:tcPr>
          <w:p w14:paraId="4834E98C" w14:textId="41C6AC54"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rsidRPr="00BB0A9D" w14:paraId="162CB218" w14:textId="448D2AF7"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32" w:type="dxa"/>
            <w:noWrap/>
            <w:hideMark/>
          </w:tcPr>
          <w:p w14:paraId="1CA86215" w14:textId="5A744DC5" w:rsidR="00F15F45" w:rsidRPr="00BB0A9D" w:rsidRDefault="00F15F45" w:rsidP="000D1D13">
            <w:pPr>
              <w:rPr>
                <w:rFonts w:ascii="Arial" w:hAnsi="Arial" w:cs="Arial"/>
                <w:color w:val="000000"/>
                <w:sz w:val="20"/>
                <w:szCs w:val="20"/>
              </w:rPr>
            </w:pPr>
            <w:r w:rsidRPr="00BB0A9D">
              <w:rPr>
                <w:rFonts w:ascii="Arial" w:hAnsi="Arial" w:cs="Arial"/>
                <w:color w:val="000000"/>
                <w:sz w:val="20"/>
                <w:szCs w:val="20"/>
              </w:rPr>
              <w:t>DFID</w:t>
            </w:r>
          </w:p>
        </w:tc>
        <w:tc>
          <w:tcPr>
            <w:tcW w:w="1344" w:type="dxa"/>
            <w:noWrap/>
            <w:hideMark/>
          </w:tcPr>
          <w:p w14:paraId="3CE772D2" w14:textId="40A68C72"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0.03943</w:t>
            </w:r>
          </w:p>
        </w:tc>
        <w:tc>
          <w:tcPr>
            <w:tcW w:w="2976" w:type="dxa"/>
          </w:tcPr>
          <w:p w14:paraId="76B60FC2" w14:textId="5D05D25B"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F15F45" w:rsidRPr="00BB0A9D" w14:paraId="1F22727C" w14:textId="02ED1FFD" w:rsidTr="00F15F45">
        <w:trPr>
          <w:trHeight w:val="300"/>
        </w:trPr>
        <w:tc>
          <w:tcPr>
            <w:cnfStyle w:val="001000000000" w:firstRow="0" w:lastRow="0" w:firstColumn="1" w:lastColumn="0" w:oddVBand="0" w:evenVBand="0" w:oddHBand="0" w:evenHBand="0" w:firstRowFirstColumn="0" w:firstRowLastColumn="0" w:lastRowFirstColumn="0" w:lastRowLastColumn="0"/>
            <w:tcW w:w="1432" w:type="dxa"/>
            <w:noWrap/>
            <w:hideMark/>
          </w:tcPr>
          <w:p w14:paraId="3BFB8036" w14:textId="464861B1" w:rsidR="00F15F45" w:rsidRPr="00BB0A9D" w:rsidRDefault="00F15F45" w:rsidP="000D1D13">
            <w:pPr>
              <w:rPr>
                <w:rFonts w:ascii="Arial" w:hAnsi="Arial" w:cs="Arial"/>
                <w:color w:val="000000"/>
                <w:sz w:val="20"/>
                <w:szCs w:val="20"/>
              </w:rPr>
            </w:pPr>
            <w:r w:rsidRPr="00BB0A9D">
              <w:rPr>
                <w:rFonts w:ascii="Arial" w:hAnsi="Arial" w:cs="Arial"/>
                <w:color w:val="000000"/>
                <w:sz w:val="20"/>
                <w:szCs w:val="20"/>
              </w:rPr>
              <w:t>DH</w:t>
            </w:r>
          </w:p>
        </w:tc>
        <w:tc>
          <w:tcPr>
            <w:tcW w:w="1344" w:type="dxa"/>
            <w:noWrap/>
            <w:hideMark/>
          </w:tcPr>
          <w:p w14:paraId="51D979CC" w14:textId="0F79D1DA"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0.00000</w:t>
            </w:r>
          </w:p>
        </w:tc>
        <w:tc>
          <w:tcPr>
            <w:tcW w:w="2976" w:type="dxa"/>
          </w:tcPr>
          <w:p w14:paraId="5DF0DCF0" w14:textId="119CF9D6"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rsidRPr="00BB0A9D" w14:paraId="259EBCF2" w14:textId="2951FC89"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32" w:type="dxa"/>
            <w:noWrap/>
            <w:hideMark/>
          </w:tcPr>
          <w:p w14:paraId="2E44E76A" w14:textId="05F393E9" w:rsidR="00F15F45" w:rsidRPr="00BB0A9D" w:rsidRDefault="00F15F45" w:rsidP="000D1D13">
            <w:pPr>
              <w:rPr>
                <w:rFonts w:ascii="Arial" w:hAnsi="Arial" w:cs="Arial"/>
                <w:color w:val="000000"/>
                <w:sz w:val="20"/>
                <w:szCs w:val="20"/>
              </w:rPr>
            </w:pPr>
            <w:r w:rsidRPr="00BB0A9D">
              <w:rPr>
                <w:rFonts w:ascii="Arial" w:hAnsi="Arial" w:cs="Arial"/>
                <w:color w:val="000000"/>
                <w:sz w:val="20"/>
                <w:szCs w:val="20"/>
              </w:rPr>
              <w:t>DEFRA</w:t>
            </w:r>
          </w:p>
        </w:tc>
        <w:tc>
          <w:tcPr>
            <w:tcW w:w="1344" w:type="dxa"/>
            <w:noWrap/>
            <w:hideMark/>
          </w:tcPr>
          <w:p w14:paraId="405F5DD0" w14:textId="3E92D41C"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0.00039</w:t>
            </w:r>
          </w:p>
        </w:tc>
        <w:tc>
          <w:tcPr>
            <w:tcW w:w="2976" w:type="dxa"/>
          </w:tcPr>
          <w:p w14:paraId="4951E91D" w14:textId="4D258BAD" w:rsidR="00F15F45" w:rsidRPr="00BB0A9D" w:rsidRDefault="00F15F45" w:rsidP="00BB0A9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rsidRPr="00BB0A9D" w14:paraId="7FCE2FD5" w14:textId="28AAAF9B" w:rsidTr="00F15F45">
        <w:trPr>
          <w:trHeight w:val="300"/>
        </w:trPr>
        <w:tc>
          <w:tcPr>
            <w:cnfStyle w:val="001000000000" w:firstRow="0" w:lastRow="0" w:firstColumn="1" w:lastColumn="0" w:oddVBand="0" w:evenVBand="0" w:oddHBand="0" w:evenHBand="0" w:firstRowFirstColumn="0" w:firstRowLastColumn="0" w:lastRowFirstColumn="0" w:lastRowLastColumn="0"/>
            <w:tcW w:w="1432" w:type="dxa"/>
            <w:noWrap/>
            <w:hideMark/>
          </w:tcPr>
          <w:p w14:paraId="7FA36E6F" w14:textId="3518851D" w:rsidR="00F15F45" w:rsidRPr="00BB0A9D" w:rsidRDefault="00F15F45" w:rsidP="000D1D13">
            <w:pPr>
              <w:rPr>
                <w:rFonts w:ascii="Arial" w:hAnsi="Arial" w:cs="Arial"/>
                <w:color w:val="000000"/>
                <w:sz w:val="20"/>
                <w:szCs w:val="20"/>
              </w:rPr>
            </w:pPr>
            <w:r w:rsidRPr="00BB0A9D">
              <w:rPr>
                <w:rFonts w:ascii="Arial" w:hAnsi="Arial" w:cs="Arial"/>
                <w:color w:val="000000"/>
                <w:sz w:val="20"/>
                <w:szCs w:val="20"/>
              </w:rPr>
              <w:t>Total</w:t>
            </w:r>
          </w:p>
        </w:tc>
        <w:tc>
          <w:tcPr>
            <w:tcW w:w="1344" w:type="dxa"/>
            <w:noWrap/>
            <w:hideMark/>
          </w:tcPr>
          <w:p w14:paraId="4D137DCE" w14:textId="2B1DFCE9"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0A9D">
              <w:rPr>
                <w:rFonts w:ascii="Arial" w:hAnsi="Arial" w:cs="Arial"/>
                <w:color w:val="000000"/>
                <w:sz w:val="20"/>
                <w:szCs w:val="20"/>
              </w:rPr>
              <w:t>0.00000</w:t>
            </w:r>
          </w:p>
        </w:tc>
        <w:tc>
          <w:tcPr>
            <w:tcW w:w="2976" w:type="dxa"/>
          </w:tcPr>
          <w:p w14:paraId="371F8CEC" w14:textId="730568A8" w:rsidR="00F15F45" w:rsidRPr="00BB0A9D" w:rsidRDefault="00F15F45" w:rsidP="00BB0A9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bl>
    <w:p w14:paraId="7D24A349" w14:textId="76147120" w:rsidR="00F15F45" w:rsidRDefault="00F15F45" w:rsidP="00F15F45">
      <w:pPr>
        <w:rPr>
          <w:rFonts w:ascii="Arial" w:hAnsi="Arial" w:cs="Arial"/>
          <w:b/>
          <w:sz w:val="22"/>
          <w:szCs w:val="22"/>
        </w:rPr>
      </w:pPr>
      <w:r w:rsidRPr="006A07CC">
        <w:rPr>
          <w:rFonts w:ascii="Arial" w:hAnsi="Arial" w:cs="Arial"/>
          <w:b/>
          <w:sz w:val="22"/>
          <w:szCs w:val="22"/>
        </w:rPr>
        <w:lastRenderedPageBreak/>
        <w:t>Table</w:t>
      </w:r>
      <w:r>
        <w:rPr>
          <w:rFonts w:ascii="Arial" w:hAnsi="Arial" w:cs="Arial"/>
          <w:b/>
          <w:sz w:val="22"/>
          <w:szCs w:val="22"/>
        </w:rPr>
        <w:t xml:space="preserve"> A1.3 </w:t>
      </w:r>
      <w:r w:rsidR="00C268E3">
        <w:rPr>
          <w:rFonts w:ascii="Arial" w:hAnsi="Arial" w:cs="Arial"/>
          <w:b/>
          <w:sz w:val="22"/>
          <w:szCs w:val="22"/>
        </w:rPr>
        <w:t>Disability</w:t>
      </w:r>
    </w:p>
    <w:p w14:paraId="770E0B00" w14:textId="77777777" w:rsidR="00AC2842" w:rsidRPr="003D5BC8" w:rsidRDefault="00AC2842" w:rsidP="00AC2842">
      <w:pPr>
        <w:rPr>
          <w:sz w:val="16"/>
          <w:szCs w:val="16"/>
        </w:rPr>
      </w:pPr>
    </w:p>
    <w:tbl>
      <w:tblPr>
        <w:tblStyle w:val="GridTable4-Accent1"/>
        <w:tblW w:w="5800" w:type="dxa"/>
        <w:tblInd w:w="607" w:type="dxa"/>
        <w:tblLook w:val="04A0" w:firstRow="1" w:lastRow="0" w:firstColumn="1" w:lastColumn="0" w:noHBand="0" w:noVBand="1"/>
      </w:tblPr>
      <w:tblGrid>
        <w:gridCol w:w="1406"/>
        <w:gridCol w:w="1418"/>
        <w:gridCol w:w="2976"/>
      </w:tblGrid>
      <w:tr w:rsidR="00F15F45" w14:paraId="73017E12" w14:textId="77777777" w:rsidTr="00F15F4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tcPr>
          <w:p w14:paraId="19C2CB5E" w14:textId="620F1AC4" w:rsidR="00F15F45" w:rsidRPr="003D5BC8" w:rsidRDefault="00F15F45" w:rsidP="007A5D08">
            <w:pPr>
              <w:rPr>
                <w:rFonts w:ascii="Arial" w:hAnsi="Arial" w:cs="Arial"/>
                <w:color w:val="000000"/>
                <w:sz w:val="20"/>
                <w:szCs w:val="20"/>
              </w:rPr>
            </w:pPr>
            <w:r w:rsidRPr="003D5BC8">
              <w:rPr>
                <w:rFonts w:ascii="Arial" w:hAnsi="Arial" w:cs="Arial"/>
                <w:color w:val="000000"/>
                <w:sz w:val="20"/>
                <w:szCs w:val="20"/>
              </w:rPr>
              <w:t xml:space="preserve">Department </w:t>
            </w:r>
          </w:p>
        </w:tc>
        <w:tc>
          <w:tcPr>
            <w:tcW w:w="1418" w:type="dxa"/>
            <w:noWrap/>
          </w:tcPr>
          <w:p w14:paraId="61009C1B" w14:textId="0848C142" w:rsidR="00F15F45" w:rsidRPr="003D5BC8" w:rsidRDefault="00F15F45" w:rsidP="003D5BC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sz w:val="20"/>
                <w:szCs w:val="20"/>
              </w:rPr>
              <w:t>P Value</w:t>
            </w:r>
          </w:p>
        </w:tc>
        <w:tc>
          <w:tcPr>
            <w:tcW w:w="2976" w:type="dxa"/>
          </w:tcPr>
          <w:p w14:paraId="6F71922B" w14:textId="4958861D" w:rsidR="00F15F45" w:rsidRPr="003D5BC8" w:rsidRDefault="00F15F45" w:rsidP="003D5BC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sz w:val="20"/>
                <w:szCs w:val="20"/>
              </w:rPr>
              <w:t>Statistically significant at 1%</w:t>
            </w:r>
          </w:p>
        </w:tc>
      </w:tr>
      <w:tr w:rsidR="00F15F45" w14:paraId="647FEDC1" w14:textId="69383E47"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4E219284" w14:textId="2819D536" w:rsidR="00F15F45" w:rsidRPr="003D5BC8" w:rsidRDefault="00F15F45">
            <w:pPr>
              <w:rPr>
                <w:rFonts w:ascii="Arial" w:hAnsi="Arial" w:cs="Arial"/>
                <w:color w:val="000000"/>
                <w:sz w:val="20"/>
                <w:szCs w:val="20"/>
              </w:rPr>
            </w:pPr>
            <w:r w:rsidRPr="003D5BC8">
              <w:rPr>
                <w:rFonts w:ascii="Arial" w:hAnsi="Arial" w:cs="Arial"/>
                <w:color w:val="000000"/>
                <w:sz w:val="20"/>
                <w:szCs w:val="20"/>
              </w:rPr>
              <w:t>HMRC</w:t>
            </w:r>
          </w:p>
        </w:tc>
        <w:tc>
          <w:tcPr>
            <w:tcW w:w="1418" w:type="dxa"/>
            <w:noWrap/>
            <w:hideMark/>
          </w:tcPr>
          <w:p w14:paraId="5CEBFE19" w14:textId="0200B2D6" w:rsidR="00F15F45" w:rsidRPr="003D5BC8" w:rsidRDefault="00F15F45" w:rsidP="003D5BC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0.00000</w:t>
            </w:r>
          </w:p>
        </w:tc>
        <w:tc>
          <w:tcPr>
            <w:tcW w:w="2976" w:type="dxa"/>
          </w:tcPr>
          <w:p w14:paraId="2DBA1D69" w14:textId="0B158DF4" w:rsidR="00F15F45" w:rsidRPr="003D5BC8" w:rsidRDefault="00F15F45" w:rsidP="003D5BC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14:paraId="6848BE1B" w14:textId="7F554C59" w:rsidTr="00F15F45">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03777653" w14:textId="77777777" w:rsidR="00F15F45" w:rsidRPr="003D5BC8" w:rsidRDefault="00F15F45">
            <w:pPr>
              <w:rPr>
                <w:rFonts w:ascii="Arial" w:hAnsi="Arial" w:cs="Arial"/>
                <w:color w:val="000000"/>
                <w:sz w:val="20"/>
                <w:szCs w:val="20"/>
              </w:rPr>
            </w:pPr>
            <w:r w:rsidRPr="003D5BC8">
              <w:rPr>
                <w:rFonts w:ascii="Arial" w:hAnsi="Arial" w:cs="Arial"/>
                <w:color w:val="000000"/>
                <w:sz w:val="20"/>
                <w:szCs w:val="20"/>
              </w:rPr>
              <w:t>DECC</w:t>
            </w:r>
          </w:p>
        </w:tc>
        <w:tc>
          <w:tcPr>
            <w:tcW w:w="1418" w:type="dxa"/>
            <w:noWrap/>
            <w:hideMark/>
          </w:tcPr>
          <w:p w14:paraId="2245BBF7" w14:textId="050AD7D2" w:rsidR="00F15F45" w:rsidRPr="003D5BC8" w:rsidRDefault="00F15F45" w:rsidP="003D5BC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0.06876</w:t>
            </w:r>
          </w:p>
        </w:tc>
        <w:tc>
          <w:tcPr>
            <w:tcW w:w="2976" w:type="dxa"/>
          </w:tcPr>
          <w:p w14:paraId="065EDCA9" w14:textId="1BEB7B62" w:rsidR="00F15F45" w:rsidRPr="003D5BC8" w:rsidRDefault="00F15F45" w:rsidP="003D5BC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F15F45" w14:paraId="64C0461D" w14:textId="1B7BDC66"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649413AB" w14:textId="77777777" w:rsidR="00F15F45" w:rsidRPr="003D5BC8" w:rsidRDefault="00F15F45">
            <w:pPr>
              <w:rPr>
                <w:rFonts w:ascii="Arial" w:hAnsi="Arial" w:cs="Arial"/>
                <w:color w:val="000000"/>
                <w:sz w:val="20"/>
                <w:szCs w:val="20"/>
              </w:rPr>
            </w:pPr>
            <w:r w:rsidRPr="003D5BC8">
              <w:rPr>
                <w:rFonts w:ascii="Arial" w:hAnsi="Arial" w:cs="Arial"/>
                <w:color w:val="000000"/>
                <w:sz w:val="20"/>
                <w:szCs w:val="20"/>
              </w:rPr>
              <w:t>FCO</w:t>
            </w:r>
          </w:p>
        </w:tc>
        <w:tc>
          <w:tcPr>
            <w:tcW w:w="1418" w:type="dxa"/>
            <w:noWrap/>
            <w:hideMark/>
          </w:tcPr>
          <w:p w14:paraId="2984BFD6" w14:textId="69904AF5" w:rsidR="00F15F45" w:rsidRPr="003D5BC8" w:rsidRDefault="00F15F45" w:rsidP="003D5BC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0.00013</w:t>
            </w:r>
          </w:p>
        </w:tc>
        <w:tc>
          <w:tcPr>
            <w:tcW w:w="2976" w:type="dxa"/>
          </w:tcPr>
          <w:p w14:paraId="79C2F9C3" w14:textId="1868BF07" w:rsidR="00F15F45" w:rsidRPr="003D5BC8" w:rsidRDefault="00F15F45" w:rsidP="003D5BC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14:paraId="649F7C34" w14:textId="7300B36D" w:rsidTr="00F15F45">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3CFDB2BD" w14:textId="77777777" w:rsidR="00F15F45" w:rsidRPr="003D5BC8" w:rsidRDefault="00F15F45">
            <w:pPr>
              <w:rPr>
                <w:rFonts w:ascii="Arial" w:hAnsi="Arial" w:cs="Arial"/>
                <w:color w:val="000000"/>
                <w:sz w:val="20"/>
                <w:szCs w:val="20"/>
              </w:rPr>
            </w:pPr>
            <w:r w:rsidRPr="003D5BC8">
              <w:rPr>
                <w:rFonts w:ascii="Arial" w:hAnsi="Arial" w:cs="Arial"/>
                <w:color w:val="000000"/>
                <w:sz w:val="20"/>
                <w:szCs w:val="20"/>
              </w:rPr>
              <w:t>MOJ</w:t>
            </w:r>
          </w:p>
        </w:tc>
        <w:tc>
          <w:tcPr>
            <w:tcW w:w="1418" w:type="dxa"/>
            <w:noWrap/>
            <w:hideMark/>
          </w:tcPr>
          <w:p w14:paraId="11EA4D2D" w14:textId="7909FCA7" w:rsidR="00F15F45" w:rsidRPr="003D5BC8" w:rsidRDefault="00F15F45" w:rsidP="003D5BC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0.00000</w:t>
            </w:r>
          </w:p>
        </w:tc>
        <w:tc>
          <w:tcPr>
            <w:tcW w:w="2976" w:type="dxa"/>
          </w:tcPr>
          <w:p w14:paraId="7CF04C03" w14:textId="37AA3DF2" w:rsidR="00F15F45" w:rsidRPr="003D5BC8" w:rsidRDefault="00F15F45" w:rsidP="003D5BC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14:paraId="6872C90B" w14:textId="0399A899"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56E46D7F" w14:textId="77777777" w:rsidR="00F15F45" w:rsidRPr="003D5BC8" w:rsidRDefault="00F15F45">
            <w:pPr>
              <w:rPr>
                <w:rFonts w:ascii="Arial" w:hAnsi="Arial" w:cs="Arial"/>
                <w:color w:val="000000"/>
                <w:sz w:val="20"/>
                <w:szCs w:val="20"/>
              </w:rPr>
            </w:pPr>
            <w:r w:rsidRPr="003D5BC8">
              <w:rPr>
                <w:rFonts w:ascii="Arial" w:hAnsi="Arial" w:cs="Arial"/>
                <w:color w:val="000000"/>
                <w:sz w:val="20"/>
                <w:szCs w:val="20"/>
              </w:rPr>
              <w:t>MOD</w:t>
            </w:r>
          </w:p>
        </w:tc>
        <w:tc>
          <w:tcPr>
            <w:tcW w:w="4394" w:type="dxa"/>
            <w:gridSpan w:val="2"/>
            <w:noWrap/>
            <w:hideMark/>
          </w:tcPr>
          <w:p w14:paraId="38E5A4DD" w14:textId="237EF316" w:rsidR="00F15F45" w:rsidRPr="003D5BC8" w:rsidRDefault="00F15F45" w:rsidP="00F15F4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sz w:val="20"/>
                <w:szCs w:val="20"/>
              </w:rPr>
              <w:t>Insufficient Data for analysis</w:t>
            </w:r>
          </w:p>
        </w:tc>
      </w:tr>
      <w:tr w:rsidR="00F15F45" w14:paraId="748DEE81" w14:textId="2C76F041" w:rsidTr="00F15F45">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32CD029C" w14:textId="77777777" w:rsidR="00F15F45" w:rsidRPr="003D5BC8" w:rsidRDefault="00F15F45">
            <w:pPr>
              <w:rPr>
                <w:rFonts w:ascii="Arial" w:hAnsi="Arial" w:cs="Arial"/>
                <w:color w:val="000000"/>
                <w:sz w:val="20"/>
                <w:szCs w:val="20"/>
              </w:rPr>
            </w:pPr>
            <w:r w:rsidRPr="003D5BC8">
              <w:rPr>
                <w:rFonts w:ascii="Arial" w:hAnsi="Arial" w:cs="Arial"/>
                <w:color w:val="000000"/>
                <w:sz w:val="20"/>
                <w:szCs w:val="20"/>
              </w:rPr>
              <w:t>HO</w:t>
            </w:r>
          </w:p>
        </w:tc>
        <w:tc>
          <w:tcPr>
            <w:tcW w:w="1418" w:type="dxa"/>
            <w:noWrap/>
            <w:hideMark/>
          </w:tcPr>
          <w:p w14:paraId="1392748D" w14:textId="21FEE789" w:rsidR="00F15F45" w:rsidRPr="003D5BC8" w:rsidRDefault="00F15F45" w:rsidP="003D5BC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0.00000</w:t>
            </w:r>
          </w:p>
        </w:tc>
        <w:tc>
          <w:tcPr>
            <w:tcW w:w="2976" w:type="dxa"/>
          </w:tcPr>
          <w:p w14:paraId="69EBC128" w14:textId="47D30BD6" w:rsidR="00F15F45" w:rsidRPr="003D5BC8" w:rsidRDefault="00F15F45" w:rsidP="003D5BC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14:paraId="1FB620B1" w14:textId="7F6CB574"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741FB3FF" w14:textId="77777777" w:rsidR="00F15F45" w:rsidRPr="003D5BC8" w:rsidRDefault="00F15F45">
            <w:pPr>
              <w:rPr>
                <w:rFonts w:ascii="Arial" w:hAnsi="Arial" w:cs="Arial"/>
                <w:color w:val="000000"/>
                <w:sz w:val="20"/>
                <w:szCs w:val="20"/>
              </w:rPr>
            </w:pPr>
            <w:r w:rsidRPr="003D5BC8">
              <w:rPr>
                <w:rFonts w:ascii="Arial" w:hAnsi="Arial" w:cs="Arial"/>
                <w:color w:val="000000"/>
                <w:sz w:val="20"/>
                <w:szCs w:val="20"/>
              </w:rPr>
              <w:t>DCMS</w:t>
            </w:r>
          </w:p>
        </w:tc>
        <w:tc>
          <w:tcPr>
            <w:tcW w:w="4394" w:type="dxa"/>
            <w:gridSpan w:val="2"/>
            <w:noWrap/>
            <w:hideMark/>
          </w:tcPr>
          <w:p w14:paraId="087A1E54" w14:textId="43CBF3C6" w:rsidR="00F15F45" w:rsidRPr="003D5BC8" w:rsidRDefault="00F15F45" w:rsidP="00F15F4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sz w:val="20"/>
                <w:szCs w:val="20"/>
              </w:rPr>
              <w:t>Insufficient Data for analysis</w:t>
            </w:r>
          </w:p>
        </w:tc>
      </w:tr>
      <w:tr w:rsidR="00F15F45" w14:paraId="5F0531C7" w14:textId="1837C471" w:rsidTr="00F15F45">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0B5E60B9" w14:textId="77777777" w:rsidR="00F15F45" w:rsidRPr="003D5BC8" w:rsidRDefault="00F15F45">
            <w:pPr>
              <w:rPr>
                <w:rFonts w:ascii="Arial" w:hAnsi="Arial" w:cs="Arial"/>
                <w:color w:val="000000"/>
                <w:sz w:val="20"/>
                <w:szCs w:val="20"/>
              </w:rPr>
            </w:pPr>
            <w:r w:rsidRPr="003D5BC8">
              <w:rPr>
                <w:rFonts w:ascii="Arial" w:hAnsi="Arial" w:cs="Arial"/>
                <w:color w:val="000000"/>
                <w:sz w:val="20"/>
                <w:szCs w:val="20"/>
              </w:rPr>
              <w:t>DWP</w:t>
            </w:r>
          </w:p>
        </w:tc>
        <w:tc>
          <w:tcPr>
            <w:tcW w:w="1418" w:type="dxa"/>
            <w:noWrap/>
            <w:hideMark/>
          </w:tcPr>
          <w:p w14:paraId="3333A31C" w14:textId="7729D4E4" w:rsidR="00F15F45" w:rsidRPr="003D5BC8" w:rsidRDefault="00F15F45" w:rsidP="003D5BC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0.00000</w:t>
            </w:r>
          </w:p>
        </w:tc>
        <w:tc>
          <w:tcPr>
            <w:tcW w:w="2976" w:type="dxa"/>
          </w:tcPr>
          <w:p w14:paraId="2E77E30A" w14:textId="40303E02" w:rsidR="00F15F45" w:rsidRPr="003D5BC8" w:rsidRDefault="00F15F45" w:rsidP="003D5BC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14:paraId="078A4903" w14:textId="10F8834A"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3386CFF9" w14:textId="77777777" w:rsidR="00F15F45" w:rsidRPr="003D5BC8" w:rsidRDefault="00F15F45">
            <w:pPr>
              <w:rPr>
                <w:rFonts w:ascii="Arial" w:hAnsi="Arial" w:cs="Arial"/>
                <w:color w:val="000000"/>
                <w:sz w:val="20"/>
                <w:szCs w:val="20"/>
              </w:rPr>
            </w:pPr>
            <w:r w:rsidRPr="003D5BC8">
              <w:rPr>
                <w:rFonts w:ascii="Arial" w:hAnsi="Arial" w:cs="Arial"/>
                <w:color w:val="000000"/>
                <w:sz w:val="20"/>
                <w:szCs w:val="20"/>
              </w:rPr>
              <w:t>DFE</w:t>
            </w:r>
          </w:p>
        </w:tc>
        <w:tc>
          <w:tcPr>
            <w:tcW w:w="1418" w:type="dxa"/>
            <w:noWrap/>
            <w:hideMark/>
          </w:tcPr>
          <w:p w14:paraId="5939554D" w14:textId="1A2489B0" w:rsidR="00F15F45" w:rsidRPr="003D5BC8" w:rsidRDefault="00F15F45" w:rsidP="003D5BC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0.00000</w:t>
            </w:r>
          </w:p>
        </w:tc>
        <w:tc>
          <w:tcPr>
            <w:tcW w:w="2976" w:type="dxa"/>
          </w:tcPr>
          <w:p w14:paraId="28D164E2" w14:textId="1320B85F" w:rsidR="00F15F45" w:rsidRPr="003D5BC8" w:rsidRDefault="00F15F45" w:rsidP="003D5BC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14:paraId="6836DAC8" w14:textId="78D4312C" w:rsidTr="00F15F45">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6748FED9" w14:textId="77777777" w:rsidR="00F15F45" w:rsidRPr="003D5BC8" w:rsidRDefault="00F15F45">
            <w:pPr>
              <w:rPr>
                <w:rFonts w:ascii="Arial" w:hAnsi="Arial" w:cs="Arial"/>
                <w:color w:val="000000"/>
                <w:sz w:val="20"/>
                <w:szCs w:val="20"/>
              </w:rPr>
            </w:pPr>
            <w:r w:rsidRPr="003D5BC8">
              <w:rPr>
                <w:rFonts w:ascii="Arial" w:hAnsi="Arial" w:cs="Arial"/>
                <w:color w:val="000000"/>
                <w:sz w:val="20"/>
                <w:szCs w:val="20"/>
              </w:rPr>
              <w:t>CO</w:t>
            </w:r>
          </w:p>
        </w:tc>
        <w:tc>
          <w:tcPr>
            <w:tcW w:w="4394" w:type="dxa"/>
            <w:gridSpan w:val="2"/>
            <w:noWrap/>
            <w:hideMark/>
          </w:tcPr>
          <w:p w14:paraId="7F6F651C" w14:textId="1EC1ACBC" w:rsidR="00F15F45" w:rsidRPr="003D5BC8" w:rsidRDefault="00F15F45" w:rsidP="00F15F4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sz w:val="20"/>
                <w:szCs w:val="20"/>
              </w:rPr>
              <w:t>Insufficient Data for analysis</w:t>
            </w:r>
          </w:p>
        </w:tc>
      </w:tr>
      <w:tr w:rsidR="00F15F45" w14:paraId="64A878B4" w14:textId="2BED2596"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5464FFC3" w14:textId="77777777" w:rsidR="00F15F45" w:rsidRPr="003D5BC8" w:rsidRDefault="00F15F45">
            <w:pPr>
              <w:rPr>
                <w:rFonts w:ascii="Arial" w:hAnsi="Arial" w:cs="Arial"/>
                <w:color w:val="000000"/>
                <w:sz w:val="20"/>
                <w:szCs w:val="20"/>
              </w:rPr>
            </w:pPr>
            <w:proofErr w:type="spellStart"/>
            <w:r w:rsidRPr="003D5BC8">
              <w:rPr>
                <w:rFonts w:ascii="Arial" w:hAnsi="Arial" w:cs="Arial"/>
                <w:color w:val="000000"/>
                <w:sz w:val="20"/>
                <w:szCs w:val="20"/>
              </w:rPr>
              <w:t>DfT</w:t>
            </w:r>
            <w:proofErr w:type="spellEnd"/>
          </w:p>
        </w:tc>
        <w:tc>
          <w:tcPr>
            <w:tcW w:w="1418" w:type="dxa"/>
            <w:noWrap/>
            <w:hideMark/>
          </w:tcPr>
          <w:p w14:paraId="5022DDEC" w14:textId="482B70AD" w:rsidR="00F15F45" w:rsidRPr="003D5BC8" w:rsidRDefault="00F15F45" w:rsidP="003D5BC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0.67985</w:t>
            </w:r>
          </w:p>
        </w:tc>
        <w:tc>
          <w:tcPr>
            <w:tcW w:w="2976" w:type="dxa"/>
          </w:tcPr>
          <w:p w14:paraId="43C7C69B" w14:textId="68CA1D66" w:rsidR="00F15F45" w:rsidRPr="003D5BC8" w:rsidRDefault="00F15F45" w:rsidP="003D5BC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F15F45" w14:paraId="1C3BA4FB" w14:textId="176DC49A" w:rsidTr="00F15F45">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69256CE2" w14:textId="77777777" w:rsidR="00F15F45" w:rsidRPr="003D5BC8" w:rsidRDefault="00F15F45">
            <w:pPr>
              <w:rPr>
                <w:rFonts w:ascii="Arial" w:hAnsi="Arial" w:cs="Arial"/>
                <w:color w:val="000000"/>
                <w:sz w:val="20"/>
                <w:szCs w:val="20"/>
              </w:rPr>
            </w:pPr>
            <w:r w:rsidRPr="003D5BC8">
              <w:rPr>
                <w:rFonts w:ascii="Arial" w:hAnsi="Arial" w:cs="Arial"/>
                <w:color w:val="000000"/>
                <w:sz w:val="20"/>
                <w:szCs w:val="20"/>
              </w:rPr>
              <w:t>HMT</w:t>
            </w:r>
          </w:p>
        </w:tc>
        <w:tc>
          <w:tcPr>
            <w:tcW w:w="4394" w:type="dxa"/>
            <w:gridSpan w:val="2"/>
            <w:noWrap/>
            <w:hideMark/>
          </w:tcPr>
          <w:p w14:paraId="691BFE0B" w14:textId="27748B6F" w:rsidR="00F15F45" w:rsidRPr="003D5BC8" w:rsidRDefault="00F15F45" w:rsidP="00F15F4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sz w:val="20"/>
                <w:szCs w:val="20"/>
              </w:rPr>
              <w:t>Insufficient Data for analysis</w:t>
            </w:r>
          </w:p>
        </w:tc>
      </w:tr>
      <w:tr w:rsidR="00F15F45" w14:paraId="1722DB1B" w14:textId="6C44DF12"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22F75A88" w14:textId="77777777" w:rsidR="00F15F45" w:rsidRPr="003D5BC8" w:rsidRDefault="00F15F45">
            <w:pPr>
              <w:rPr>
                <w:rFonts w:ascii="Arial" w:hAnsi="Arial" w:cs="Arial"/>
                <w:color w:val="000000"/>
                <w:sz w:val="20"/>
                <w:szCs w:val="20"/>
              </w:rPr>
            </w:pPr>
            <w:r w:rsidRPr="003D5BC8">
              <w:rPr>
                <w:rFonts w:ascii="Arial" w:hAnsi="Arial" w:cs="Arial"/>
                <w:color w:val="000000"/>
                <w:sz w:val="20"/>
                <w:szCs w:val="20"/>
              </w:rPr>
              <w:t>BIS</w:t>
            </w:r>
          </w:p>
        </w:tc>
        <w:tc>
          <w:tcPr>
            <w:tcW w:w="1418" w:type="dxa"/>
            <w:noWrap/>
            <w:hideMark/>
          </w:tcPr>
          <w:p w14:paraId="1790553E" w14:textId="0A8634BA" w:rsidR="00F15F45" w:rsidRPr="003D5BC8" w:rsidRDefault="00F15F45" w:rsidP="003D5BC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0.00000</w:t>
            </w:r>
          </w:p>
        </w:tc>
        <w:tc>
          <w:tcPr>
            <w:tcW w:w="2976" w:type="dxa"/>
          </w:tcPr>
          <w:p w14:paraId="292E9A2B" w14:textId="71071A72" w:rsidR="00F15F45" w:rsidRPr="003D5BC8" w:rsidRDefault="00F15F45" w:rsidP="003D5BC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14:paraId="73093DA4" w14:textId="4CCC8FB3" w:rsidTr="00F15F45">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367823A3" w14:textId="77777777" w:rsidR="00F15F45" w:rsidRPr="003D5BC8" w:rsidRDefault="00F15F45">
            <w:pPr>
              <w:rPr>
                <w:rFonts w:ascii="Arial" w:hAnsi="Arial" w:cs="Arial"/>
                <w:color w:val="000000"/>
                <w:sz w:val="20"/>
                <w:szCs w:val="20"/>
              </w:rPr>
            </w:pPr>
            <w:r w:rsidRPr="003D5BC8">
              <w:rPr>
                <w:rFonts w:ascii="Arial" w:hAnsi="Arial" w:cs="Arial"/>
                <w:color w:val="000000"/>
                <w:sz w:val="20"/>
                <w:szCs w:val="20"/>
              </w:rPr>
              <w:t>DCLG</w:t>
            </w:r>
          </w:p>
        </w:tc>
        <w:tc>
          <w:tcPr>
            <w:tcW w:w="1418" w:type="dxa"/>
            <w:noWrap/>
            <w:hideMark/>
          </w:tcPr>
          <w:p w14:paraId="11E4010E" w14:textId="24AB3EA7" w:rsidR="00F15F45" w:rsidRPr="003D5BC8" w:rsidRDefault="00F15F45" w:rsidP="003D5BC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0.00276</w:t>
            </w:r>
          </w:p>
        </w:tc>
        <w:tc>
          <w:tcPr>
            <w:tcW w:w="2976" w:type="dxa"/>
          </w:tcPr>
          <w:p w14:paraId="5EB193A7" w14:textId="52E47D92" w:rsidR="00F15F45" w:rsidRPr="003D5BC8" w:rsidRDefault="00F15F45" w:rsidP="003D5BC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14:paraId="5DC02B37" w14:textId="6CE92C9D"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2749663B" w14:textId="77777777" w:rsidR="00F15F45" w:rsidRPr="003D5BC8" w:rsidRDefault="00F15F45">
            <w:pPr>
              <w:rPr>
                <w:rFonts w:ascii="Arial" w:hAnsi="Arial" w:cs="Arial"/>
                <w:color w:val="000000"/>
                <w:sz w:val="20"/>
                <w:szCs w:val="20"/>
              </w:rPr>
            </w:pPr>
            <w:r w:rsidRPr="003D5BC8">
              <w:rPr>
                <w:rFonts w:ascii="Arial" w:hAnsi="Arial" w:cs="Arial"/>
                <w:color w:val="000000"/>
                <w:sz w:val="20"/>
                <w:szCs w:val="20"/>
              </w:rPr>
              <w:t>DFID</w:t>
            </w:r>
          </w:p>
        </w:tc>
        <w:tc>
          <w:tcPr>
            <w:tcW w:w="1418" w:type="dxa"/>
            <w:noWrap/>
            <w:hideMark/>
          </w:tcPr>
          <w:p w14:paraId="4AACAEF1" w14:textId="0B09D834" w:rsidR="00F15F45" w:rsidRPr="003D5BC8" w:rsidRDefault="00F15F45" w:rsidP="003D5BC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0.09212</w:t>
            </w:r>
          </w:p>
        </w:tc>
        <w:tc>
          <w:tcPr>
            <w:tcW w:w="2976" w:type="dxa"/>
          </w:tcPr>
          <w:p w14:paraId="4861674A" w14:textId="27B8392B" w:rsidR="00F15F45" w:rsidRPr="003D5BC8" w:rsidRDefault="00F15F45" w:rsidP="003D5BC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F15F45" w14:paraId="670E36DA" w14:textId="35EAFC07" w:rsidTr="00F15F45">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7F02B84A" w14:textId="77777777" w:rsidR="00F15F45" w:rsidRPr="003D5BC8" w:rsidRDefault="00F15F45">
            <w:pPr>
              <w:rPr>
                <w:rFonts w:ascii="Arial" w:hAnsi="Arial" w:cs="Arial"/>
                <w:color w:val="000000"/>
                <w:sz w:val="20"/>
                <w:szCs w:val="20"/>
              </w:rPr>
            </w:pPr>
            <w:r w:rsidRPr="003D5BC8">
              <w:rPr>
                <w:rFonts w:ascii="Arial" w:hAnsi="Arial" w:cs="Arial"/>
                <w:color w:val="000000"/>
                <w:sz w:val="20"/>
                <w:szCs w:val="20"/>
              </w:rPr>
              <w:t>DH</w:t>
            </w:r>
          </w:p>
        </w:tc>
        <w:tc>
          <w:tcPr>
            <w:tcW w:w="1418" w:type="dxa"/>
            <w:noWrap/>
            <w:hideMark/>
          </w:tcPr>
          <w:p w14:paraId="06C24CF0" w14:textId="12E94C08" w:rsidR="00F15F45" w:rsidRPr="003D5BC8" w:rsidRDefault="00F15F45" w:rsidP="003D5BC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0.00052</w:t>
            </w:r>
          </w:p>
        </w:tc>
        <w:tc>
          <w:tcPr>
            <w:tcW w:w="2976" w:type="dxa"/>
          </w:tcPr>
          <w:p w14:paraId="12D37887" w14:textId="18023D0E" w:rsidR="00F15F45" w:rsidRPr="003D5BC8" w:rsidRDefault="00F15F45" w:rsidP="003D5BC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F15F45" w14:paraId="66E56AF9" w14:textId="7FABAC25" w:rsidTr="00F15F4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12A74A03" w14:textId="77777777" w:rsidR="00F15F45" w:rsidRPr="003D5BC8" w:rsidRDefault="00F15F45">
            <w:pPr>
              <w:rPr>
                <w:rFonts w:ascii="Arial" w:hAnsi="Arial" w:cs="Arial"/>
                <w:color w:val="000000"/>
                <w:sz w:val="20"/>
                <w:szCs w:val="20"/>
              </w:rPr>
            </w:pPr>
            <w:r w:rsidRPr="003D5BC8">
              <w:rPr>
                <w:rFonts w:ascii="Arial" w:hAnsi="Arial" w:cs="Arial"/>
                <w:color w:val="000000"/>
                <w:sz w:val="20"/>
                <w:szCs w:val="20"/>
              </w:rPr>
              <w:t>DEFRA</w:t>
            </w:r>
          </w:p>
        </w:tc>
        <w:tc>
          <w:tcPr>
            <w:tcW w:w="1418" w:type="dxa"/>
            <w:noWrap/>
            <w:hideMark/>
          </w:tcPr>
          <w:p w14:paraId="406E6A00" w14:textId="4A6971B4" w:rsidR="00F15F45" w:rsidRPr="003D5BC8" w:rsidRDefault="00F15F45" w:rsidP="003D5BC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0.02969</w:t>
            </w:r>
          </w:p>
        </w:tc>
        <w:tc>
          <w:tcPr>
            <w:tcW w:w="2976" w:type="dxa"/>
          </w:tcPr>
          <w:p w14:paraId="77F8082A" w14:textId="28CE61DF" w:rsidR="00F15F45" w:rsidRPr="003D5BC8" w:rsidRDefault="00F15F45" w:rsidP="003D5BC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F15F45" w14:paraId="181B64DE" w14:textId="49924FCC" w:rsidTr="00F15F45">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59CD68DC" w14:textId="77777777" w:rsidR="00F15F45" w:rsidRPr="003D5BC8" w:rsidRDefault="00F15F45">
            <w:pPr>
              <w:rPr>
                <w:rFonts w:ascii="Arial" w:hAnsi="Arial" w:cs="Arial"/>
                <w:color w:val="000000"/>
                <w:sz w:val="20"/>
                <w:szCs w:val="20"/>
              </w:rPr>
            </w:pPr>
            <w:r w:rsidRPr="003D5BC8">
              <w:rPr>
                <w:rFonts w:ascii="Arial" w:hAnsi="Arial" w:cs="Arial"/>
                <w:color w:val="000000"/>
                <w:sz w:val="20"/>
                <w:szCs w:val="20"/>
              </w:rPr>
              <w:t>Total</w:t>
            </w:r>
          </w:p>
        </w:tc>
        <w:tc>
          <w:tcPr>
            <w:tcW w:w="1418" w:type="dxa"/>
            <w:noWrap/>
            <w:hideMark/>
          </w:tcPr>
          <w:p w14:paraId="0C223A18" w14:textId="764F8684" w:rsidR="00F15F45" w:rsidRPr="003D5BC8" w:rsidRDefault="00F15F45" w:rsidP="003D5BC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0.00000</w:t>
            </w:r>
          </w:p>
        </w:tc>
        <w:tc>
          <w:tcPr>
            <w:tcW w:w="2976" w:type="dxa"/>
          </w:tcPr>
          <w:p w14:paraId="0D0C259F" w14:textId="53BA9F26" w:rsidR="00F15F45" w:rsidRPr="003D5BC8" w:rsidRDefault="00F15F45" w:rsidP="003D5BC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bl>
    <w:p w14:paraId="2E347B3C" w14:textId="77777777" w:rsidR="00B4753E" w:rsidRDefault="00B4753E" w:rsidP="00B4753E"/>
    <w:p w14:paraId="2E71A660" w14:textId="33BC408F" w:rsidR="00F15F45" w:rsidRDefault="00F15F45" w:rsidP="00F15F45">
      <w:pPr>
        <w:rPr>
          <w:rFonts w:ascii="Arial" w:hAnsi="Arial" w:cs="Arial"/>
          <w:b/>
          <w:sz w:val="22"/>
          <w:szCs w:val="22"/>
        </w:rPr>
      </w:pPr>
      <w:r w:rsidRPr="006A07CC">
        <w:rPr>
          <w:rFonts w:ascii="Arial" w:hAnsi="Arial" w:cs="Arial"/>
          <w:b/>
          <w:sz w:val="22"/>
          <w:szCs w:val="22"/>
        </w:rPr>
        <w:t>Table</w:t>
      </w:r>
      <w:r>
        <w:rPr>
          <w:rFonts w:ascii="Arial" w:hAnsi="Arial" w:cs="Arial"/>
          <w:b/>
          <w:sz w:val="22"/>
          <w:szCs w:val="22"/>
        </w:rPr>
        <w:t xml:space="preserve"> A1.4</w:t>
      </w:r>
      <w:r w:rsidR="00C268E3">
        <w:rPr>
          <w:rFonts w:ascii="Arial" w:hAnsi="Arial" w:cs="Arial"/>
          <w:b/>
          <w:sz w:val="22"/>
          <w:szCs w:val="22"/>
        </w:rPr>
        <w:t xml:space="preserve"> Sexual Orientation</w:t>
      </w:r>
    </w:p>
    <w:p w14:paraId="503A4D80" w14:textId="77777777" w:rsidR="006A07CC" w:rsidRDefault="006A07CC" w:rsidP="006A07CC">
      <w:pPr>
        <w:rPr>
          <w:rFonts w:ascii="Arial" w:hAnsi="Arial" w:cs="Arial"/>
        </w:rPr>
      </w:pPr>
    </w:p>
    <w:tbl>
      <w:tblPr>
        <w:tblStyle w:val="GridTable4-Accent1"/>
        <w:tblW w:w="5800" w:type="dxa"/>
        <w:tblInd w:w="607" w:type="dxa"/>
        <w:tblLook w:val="04A0" w:firstRow="1" w:lastRow="0" w:firstColumn="1" w:lastColumn="0" w:noHBand="0" w:noVBand="1"/>
      </w:tblPr>
      <w:tblGrid>
        <w:gridCol w:w="1406"/>
        <w:gridCol w:w="1418"/>
        <w:gridCol w:w="2976"/>
      </w:tblGrid>
      <w:tr w:rsidR="00C268E3" w14:paraId="5A8A6C75" w14:textId="77777777" w:rsidTr="00C268E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tcPr>
          <w:p w14:paraId="67BC0E13" w14:textId="77777777" w:rsidR="00C268E3" w:rsidRPr="003D5BC8" w:rsidRDefault="00C268E3" w:rsidP="00894792">
            <w:pPr>
              <w:rPr>
                <w:rFonts w:ascii="Arial" w:hAnsi="Arial" w:cs="Arial"/>
                <w:color w:val="000000"/>
                <w:sz w:val="20"/>
                <w:szCs w:val="20"/>
              </w:rPr>
            </w:pPr>
            <w:r w:rsidRPr="003D5BC8">
              <w:rPr>
                <w:rFonts w:ascii="Arial" w:hAnsi="Arial" w:cs="Arial"/>
                <w:color w:val="000000"/>
                <w:sz w:val="20"/>
                <w:szCs w:val="20"/>
              </w:rPr>
              <w:t xml:space="preserve">Department </w:t>
            </w:r>
          </w:p>
        </w:tc>
        <w:tc>
          <w:tcPr>
            <w:tcW w:w="1418" w:type="dxa"/>
            <w:noWrap/>
          </w:tcPr>
          <w:p w14:paraId="031A2699" w14:textId="77777777" w:rsidR="00C268E3" w:rsidRPr="003D5BC8" w:rsidRDefault="00C268E3" w:rsidP="00894792">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sz w:val="20"/>
                <w:szCs w:val="20"/>
              </w:rPr>
              <w:t>P Value</w:t>
            </w:r>
          </w:p>
        </w:tc>
        <w:tc>
          <w:tcPr>
            <w:tcW w:w="2976" w:type="dxa"/>
          </w:tcPr>
          <w:p w14:paraId="1D477CC6" w14:textId="77777777" w:rsidR="00C268E3" w:rsidRPr="003D5BC8" w:rsidRDefault="00C268E3" w:rsidP="00894792">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sz w:val="20"/>
                <w:szCs w:val="20"/>
              </w:rPr>
              <w:t>Statistically significant at 1%</w:t>
            </w:r>
          </w:p>
        </w:tc>
      </w:tr>
      <w:tr w:rsidR="00C268E3" w14:paraId="278BB342"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0B6F9BA6" w14:textId="77777777" w:rsidR="00C268E3" w:rsidRPr="003D5BC8" w:rsidRDefault="00C268E3" w:rsidP="00894792">
            <w:pPr>
              <w:rPr>
                <w:rFonts w:ascii="Arial" w:hAnsi="Arial" w:cs="Arial"/>
                <w:color w:val="000000"/>
                <w:sz w:val="20"/>
                <w:szCs w:val="20"/>
              </w:rPr>
            </w:pPr>
            <w:r w:rsidRPr="003D5BC8">
              <w:rPr>
                <w:rFonts w:ascii="Arial" w:hAnsi="Arial" w:cs="Arial"/>
                <w:color w:val="000000"/>
                <w:sz w:val="20"/>
                <w:szCs w:val="20"/>
              </w:rPr>
              <w:t>HMRC</w:t>
            </w:r>
          </w:p>
        </w:tc>
        <w:tc>
          <w:tcPr>
            <w:tcW w:w="1418" w:type="dxa"/>
            <w:noWrap/>
            <w:hideMark/>
          </w:tcPr>
          <w:p w14:paraId="121FF3E8" w14:textId="77777777" w:rsidR="00C268E3" w:rsidRPr="003D5BC8"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0.01110</w:t>
            </w:r>
          </w:p>
        </w:tc>
        <w:tc>
          <w:tcPr>
            <w:tcW w:w="2976" w:type="dxa"/>
          </w:tcPr>
          <w:p w14:paraId="6EDCCC04" w14:textId="77777777" w:rsidR="00C268E3" w:rsidRPr="003D5BC8"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C268E3" w14:paraId="2D22FBE6"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3568C3EB" w14:textId="77777777" w:rsidR="00C268E3" w:rsidRPr="003D5BC8" w:rsidRDefault="00C268E3" w:rsidP="00894792">
            <w:pPr>
              <w:rPr>
                <w:rFonts w:ascii="Arial" w:hAnsi="Arial" w:cs="Arial"/>
                <w:color w:val="000000"/>
                <w:sz w:val="20"/>
                <w:szCs w:val="20"/>
              </w:rPr>
            </w:pPr>
            <w:r w:rsidRPr="003D5BC8">
              <w:rPr>
                <w:rFonts w:ascii="Arial" w:hAnsi="Arial" w:cs="Arial"/>
                <w:color w:val="000000"/>
                <w:sz w:val="20"/>
                <w:szCs w:val="20"/>
              </w:rPr>
              <w:t>DECC</w:t>
            </w:r>
          </w:p>
        </w:tc>
        <w:tc>
          <w:tcPr>
            <w:tcW w:w="1418" w:type="dxa"/>
            <w:noWrap/>
            <w:hideMark/>
          </w:tcPr>
          <w:p w14:paraId="60076B48" w14:textId="77777777" w:rsidR="00C268E3" w:rsidRPr="003D5BC8"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0.00846</w:t>
            </w:r>
          </w:p>
        </w:tc>
        <w:tc>
          <w:tcPr>
            <w:tcW w:w="2976" w:type="dxa"/>
          </w:tcPr>
          <w:p w14:paraId="17AB9940" w14:textId="77777777" w:rsidR="00C268E3" w:rsidRPr="003D5BC8"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638FF118"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3226839E" w14:textId="77777777" w:rsidR="00C268E3" w:rsidRPr="003D5BC8" w:rsidRDefault="00C268E3" w:rsidP="00894792">
            <w:pPr>
              <w:rPr>
                <w:rFonts w:ascii="Arial" w:hAnsi="Arial" w:cs="Arial"/>
                <w:color w:val="000000"/>
                <w:sz w:val="20"/>
                <w:szCs w:val="20"/>
              </w:rPr>
            </w:pPr>
            <w:r w:rsidRPr="003D5BC8">
              <w:rPr>
                <w:rFonts w:ascii="Arial" w:hAnsi="Arial" w:cs="Arial"/>
                <w:color w:val="000000"/>
                <w:sz w:val="20"/>
                <w:szCs w:val="20"/>
              </w:rPr>
              <w:t>FCO</w:t>
            </w:r>
          </w:p>
        </w:tc>
        <w:tc>
          <w:tcPr>
            <w:tcW w:w="1418" w:type="dxa"/>
            <w:noWrap/>
            <w:hideMark/>
          </w:tcPr>
          <w:p w14:paraId="6D08B678" w14:textId="77777777" w:rsidR="00C268E3" w:rsidRPr="003D5BC8"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0.13119</w:t>
            </w:r>
          </w:p>
        </w:tc>
        <w:tc>
          <w:tcPr>
            <w:tcW w:w="2976" w:type="dxa"/>
          </w:tcPr>
          <w:p w14:paraId="024D1E4C" w14:textId="77777777" w:rsidR="00C268E3" w:rsidRPr="003D5BC8"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C268E3" w14:paraId="2F60290E"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24211B5C" w14:textId="77777777" w:rsidR="00C268E3" w:rsidRPr="003D5BC8" w:rsidRDefault="00C268E3" w:rsidP="00894792">
            <w:pPr>
              <w:rPr>
                <w:rFonts w:ascii="Arial" w:hAnsi="Arial" w:cs="Arial"/>
                <w:color w:val="000000"/>
                <w:sz w:val="20"/>
                <w:szCs w:val="20"/>
              </w:rPr>
            </w:pPr>
            <w:r w:rsidRPr="003D5BC8">
              <w:rPr>
                <w:rFonts w:ascii="Arial" w:hAnsi="Arial" w:cs="Arial"/>
                <w:color w:val="000000"/>
                <w:sz w:val="20"/>
                <w:szCs w:val="20"/>
              </w:rPr>
              <w:t>MOJ</w:t>
            </w:r>
          </w:p>
        </w:tc>
        <w:tc>
          <w:tcPr>
            <w:tcW w:w="4394" w:type="dxa"/>
            <w:gridSpan w:val="2"/>
            <w:noWrap/>
            <w:hideMark/>
          </w:tcPr>
          <w:p w14:paraId="5A98B4E2" w14:textId="77777777" w:rsidR="00C268E3" w:rsidRPr="003D5BC8" w:rsidRDefault="00C268E3" w:rsidP="00C268E3">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sz w:val="20"/>
                <w:szCs w:val="20"/>
              </w:rPr>
              <w:t>Insufficient Data for analysis</w:t>
            </w:r>
          </w:p>
        </w:tc>
      </w:tr>
      <w:tr w:rsidR="00C268E3" w14:paraId="7A936BB0"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1713C798" w14:textId="77777777" w:rsidR="00C268E3" w:rsidRPr="003D5BC8" w:rsidRDefault="00C268E3" w:rsidP="00894792">
            <w:pPr>
              <w:rPr>
                <w:rFonts w:ascii="Arial" w:hAnsi="Arial" w:cs="Arial"/>
                <w:color w:val="000000"/>
                <w:sz w:val="20"/>
                <w:szCs w:val="20"/>
              </w:rPr>
            </w:pPr>
            <w:r w:rsidRPr="003D5BC8">
              <w:rPr>
                <w:rFonts w:ascii="Arial" w:hAnsi="Arial" w:cs="Arial"/>
                <w:color w:val="000000"/>
                <w:sz w:val="20"/>
                <w:szCs w:val="20"/>
              </w:rPr>
              <w:t>MOD</w:t>
            </w:r>
          </w:p>
        </w:tc>
        <w:tc>
          <w:tcPr>
            <w:tcW w:w="1418" w:type="dxa"/>
            <w:noWrap/>
            <w:hideMark/>
          </w:tcPr>
          <w:p w14:paraId="6DAFE2CA" w14:textId="77777777" w:rsidR="00C268E3" w:rsidRPr="003D5BC8"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0.81197</w:t>
            </w:r>
          </w:p>
        </w:tc>
        <w:tc>
          <w:tcPr>
            <w:tcW w:w="2976" w:type="dxa"/>
          </w:tcPr>
          <w:p w14:paraId="0F9C4F1B" w14:textId="77777777" w:rsidR="00C268E3" w:rsidRPr="003D5BC8"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C268E3" w14:paraId="79D9FF39"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04973793" w14:textId="77777777" w:rsidR="00C268E3" w:rsidRPr="003D5BC8" w:rsidRDefault="00C268E3" w:rsidP="00894792">
            <w:pPr>
              <w:rPr>
                <w:rFonts w:ascii="Arial" w:hAnsi="Arial" w:cs="Arial"/>
                <w:color w:val="000000"/>
                <w:sz w:val="20"/>
                <w:szCs w:val="20"/>
              </w:rPr>
            </w:pPr>
            <w:r w:rsidRPr="003D5BC8">
              <w:rPr>
                <w:rFonts w:ascii="Arial" w:hAnsi="Arial" w:cs="Arial"/>
                <w:color w:val="000000"/>
                <w:sz w:val="20"/>
                <w:szCs w:val="20"/>
              </w:rPr>
              <w:t>HO</w:t>
            </w:r>
          </w:p>
        </w:tc>
        <w:tc>
          <w:tcPr>
            <w:tcW w:w="1418" w:type="dxa"/>
            <w:noWrap/>
            <w:hideMark/>
          </w:tcPr>
          <w:p w14:paraId="684CACEC" w14:textId="77777777" w:rsidR="00C268E3" w:rsidRPr="003D5BC8"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0.44742</w:t>
            </w:r>
          </w:p>
        </w:tc>
        <w:tc>
          <w:tcPr>
            <w:tcW w:w="2976" w:type="dxa"/>
          </w:tcPr>
          <w:p w14:paraId="6092C69B" w14:textId="77777777" w:rsidR="00C268E3" w:rsidRPr="003D5BC8"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C268E3" w14:paraId="25B2F439"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3B212285" w14:textId="77777777" w:rsidR="00C268E3" w:rsidRPr="003D5BC8" w:rsidRDefault="00C268E3" w:rsidP="00894792">
            <w:pPr>
              <w:rPr>
                <w:rFonts w:ascii="Arial" w:hAnsi="Arial" w:cs="Arial"/>
                <w:color w:val="000000"/>
                <w:sz w:val="20"/>
                <w:szCs w:val="20"/>
              </w:rPr>
            </w:pPr>
            <w:r w:rsidRPr="003D5BC8">
              <w:rPr>
                <w:rFonts w:ascii="Arial" w:hAnsi="Arial" w:cs="Arial"/>
                <w:color w:val="000000"/>
                <w:sz w:val="20"/>
                <w:szCs w:val="20"/>
              </w:rPr>
              <w:t>DCMS</w:t>
            </w:r>
          </w:p>
        </w:tc>
        <w:tc>
          <w:tcPr>
            <w:tcW w:w="4394" w:type="dxa"/>
            <w:gridSpan w:val="2"/>
            <w:noWrap/>
            <w:hideMark/>
          </w:tcPr>
          <w:p w14:paraId="15D19E4F" w14:textId="77777777" w:rsidR="00C268E3" w:rsidRPr="003D5BC8" w:rsidRDefault="00C268E3" w:rsidP="00C268E3">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sz w:val="20"/>
                <w:szCs w:val="20"/>
              </w:rPr>
              <w:t>Insufficient Data for analysis</w:t>
            </w:r>
          </w:p>
        </w:tc>
      </w:tr>
      <w:tr w:rsidR="00C268E3" w14:paraId="4E21CFB3"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5D500489" w14:textId="77777777" w:rsidR="00C268E3" w:rsidRPr="003D5BC8" w:rsidRDefault="00C268E3" w:rsidP="00894792">
            <w:pPr>
              <w:rPr>
                <w:rFonts w:ascii="Arial" w:hAnsi="Arial" w:cs="Arial"/>
                <w:color w:val="000000"/>
                <w:sz w:val="20"/>
                <w:szCs w:val="20"/>
              </w:rPr>
            </w:pPr>
            <w:r w:rsidRPr="003D5BC8">
              <w:rPr>
                <w:rFonts w:ascii="Arial" w:hAnsi="Arial" w:cs="Arial"/>
                <w:color w:val="000000"/>
                <w:sz w:val="20"/>
                <w:szCs w:val="20"/>
              </w:rPr>
              <w:t>DWP</w:t>
            </w:r>
          </w:p>
        </w:tc>
        <w:tc>
          <w:tcPr>
            <w:tcW w:w="1418" w:type="dxa"/>
            <w:noWrap/>
            <w:hideMark/>
          </w:tcPr>
          <w:p w14:paraId="40B77DAF" w14:textId="77777777" w:rsidR="00C268E3" w:rsidRPr="003D5BC8"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0.93977</w:t>
            </w:r>
          </w:p>
        </w:tc>
        <w:tc>
          <w:tcPr>
            <w:tcW w:w="2976" w:type="dxa"/>
          </w:tcPr>
          <w:p w14:paraId="5A5D736C" w14:textId="77777777" w:rsidR="00C268E3" w:rsidRPr="003D5BC8"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C268E3" w14:paraId="60D4B45C"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0229DB3A" w14:textId="77777777" w:rsidR="00C268E3" w:rsidRPr="003D5BC8" w:rsidRDefault="00C268E3" w:rsidP="00894792">
            <w:pPr>
              <w:rPr>
                <w:rFonts w:ascii="Arial" w:hAnsi="Arial" w:cs="Arial"/>
                <w:color w:val="000000"/>
                <w:sz w:val="20"/>
                <w:szCs w:val="20"/>
              </w:rPr>
            </w:pPr>
            <w:r w:rsidRPr="003D5BC8">
              <w:rPr>
                <w:rFonts w:ascii="Arial" w:hAnsi="Arial" w:cs="Arial"/>
                <w:color w:val="000000"/>
                <w:sz w:val="20"/>
                <w:szCs w:val="20"/>
              </w:rPr>
              <w:t>DFE</w:t>
            </w:r>
          </w:p>
        </w:tc>
        <w:tc>
          <w:tcPr>
            <w:tcW w:w="1418" w:type="dxa"/>
            <w:noWrap/>
            <w:hideMark/>
          </w:tcPr>
          <w:p w14:paraId="1A9092F6" w14:textId="77777777" w:rsidR="00C268E3" w:rsidRPr="003D5BC8"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0.91241</w:t>
            </w:r>
          </w:p>
        </w:tc>
        <w:tc>
          <w:tcPr>
            <w:tcW w:w="2976" w:type="dxa"/>
          </w:tcPr>
          <w:p w14:paraId="3762B55E" w14:textId="77777777" w:rsidR="00C268E3" w:rsidRPr="003D5BC8"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C268E3" w14:paraId="419473DB"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5B1805C3" w14:textId="77777777" w:rsidR="00C268E3" w:rsidRPr="003D5BC8" w:rsidRDefault="00C268E3" w:rsidP="00894792">
            <w:pPr>
              <w:rPr>
                <w:rFonts w:ascii="Arial" w:hAnsi="Arial" w:cs="Arial"/>
                <w:color w:val="000000"/>
                <w:sz w:val="20"/>
                <w:szCs w:val="20"/>
              </w:rPr>
            </w:pPr>
            <w:r w:rsidRPr="003D5BC8">
              <w:rPr>
                <w:rFonts w:ascii="Arial" w:hAnsi="Arial" w:cs="Arial"/>
                <w:color w:val="000000"/>
                <w:sz w:val="20"/>
                <w:szCs w:val="20"/>
              </w:rPr>
              <w:t>CO</w:t>
            </w:r>
          </w:p>
        </w:tc>
        <w:tc>
          <w:tcPr>
            <w:tcW w:w="4394" w:type="dxa"/>
            <w:gridSpan w:val="2"/>
            <w:noWrap/>
            <w:hideMark/>
          </w:tcPr>
          <w:p w14:paraId="358B71AB" w14:textId="77777777" w:rsidR="00C268E3" w:rsidRPr="003D5BC8" w:rsidRDefault="00C268E3" w:rsidP="00C268E3">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sz w:val="20"/>
                <w:szCs w:val="20"/>
              </w:rPr>
              <w:t>Insufficient Data for analysis</w:t>
            </w:r>
          </w:p>
        </w:tc>
      </w:tr>
      <w:tr w:rsidR="00C268E3" w14:paraId="3C72B02F"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772D5E04" w14:textId="77777777" w:rsidR="00C268E3" w:rsidRPr="003D5BC8" w:rsidRDefault="00C268E3" w:rsidP="00894792">
            <w:pPr>
              <w:rPr>
                <w:rFonts w:ascii="Arial" w:hAnsi="Arial" w:cs="Arial"/>
                <w:color w:val="000000"/>
                <w:sz w:val="20"/>
                <w:szCs w:val="20"/>
              </w:rPr>
            </w:pPr>
            <w:proofErr w:type="spellStart"/>
            <w:r w:rsidRPr="003D5BC8">
              <w:rPr>
                <w:rFonts w:ascii="Arial" w:hAnsi="Arial" w:cs="Arial"/>
                <w:color w:val="000000"/>
                <w:sz w:val="20"/>
                <w:szCs w:val="20"/>
              </w:rPr>
              <w:t>DfT</w:t>
            </w:r>
            <w:proofErr w:type="spellEnd"/>
          </w:p>
        </w:tc>
        <w:tc>
          <w:tcPr>
            <w:tcW w:w="4394" w:type="dxa"/>
            <w:gridSpan w:val="2"/>
            <w:noWrap/>
            <w:hideMark/>
          </w:tcPr>
          <w:p w14:paraId="23422ADA" w14:textId="77777777" w:rsidR="00C268E3" w:rsidRPr="003D5BC8" w:rsidRDefault="00C268E3" w:rsidP="00C268E3">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sz w:val="20"/>
                <w:szCs w:val="20"/>
              </w:rPr>
              <w:t>Insufficient Data for analysis</w:t>
            </w:r>
          </w:p>
        </w:tc>
      </w:tr>
      <w:tr w:rsidR="00C268E3" w14:paraId="001CD482"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16DDBD63" w14:textId="77777777" w:rsidR="00C268E3" w:rsidRPr="003D5BC8" w:rsidRDefault="00C268E3" w:rsidP="00894792">
            <w:pPr>
              <w:rPr>
                <w:rFonts w:ascii="Arial" w:hAnsi="Arial" w:cs="Arial"/>
                <w:color w:val="000000"/>
                <w:sz w:val="20"/>
                <w:szCs w:val="20"/>
              </w:rPr>
            </w:pPr>
            <w:r w:rsidRPr="003D5BC8">
              <w:rPr>
                <w:rFonts w:ascii="Arial" w:hAnsi="Arial" w:cs="Arial"/>
                <w:color w:val="000000"/>
                <w:sz w:val="20"/>
                <w:szCs w:val="20"/>
              </w:rPr>
              <w:t>HMT</w:t>
            </w:r>
          </w:p>
        </w:tc>
        <w:tc>
          <w:tcPr>
            <w:tcW w:w="4394" w:type="dxa"/>
            <w:gridSpan w:val="2"/>
            <w:noWrap/>
            <w:hideMark/>
          </w:tcPr>
          <w:p w14:paraId="3A6998EF" w14:textId="77777777" w:rsidR="00C268E3" w:rsidRPr="003D5BC8" w:rsidRDefault="00C268E3" w:rsidP="00C268E3">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sz w:val="20"/>
                <w:szCs w:val="20"/>
              </w:rPr>
              <w:t>Insufficient Data for analysis</w:t>
            </w:r>
          </w:p>
        </w:tc>
      </w:tr>
      <w:tr w:rsidR="00C268E3" w14:paraId="296AAA14"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6D111DDF" w14:textId="77777777" w:rsidR="00C268E3" w:rsidRPr="003D5BC8" w:rsidRDefault="00C268E3" w:rsidP="00894792">
            <w:pPr>
              <w:rPr>
                <w:rFonts w:ascii="Arial" w:hAnsi="Arial" w:cs="Arial"/>
                <w:color w:val="000000"/>
                <w:sz w:val="20"/>
                <w:szCs w:val="20"/>
              </w:rPr>
            </w:pPr>
            <w:r w:rsidRPr="003D5BC8">
              <w:rPr>
                <w:rFonts w:ascii="Arial" w:hAnsi="Arial" w:cs="Arial"/>
                <w:color w:val="000000"/>
                <w:sz w:val="20"/>
                <w:szCs w:val="20"/>
              </w:rPr>
              <w:t>BIS</w:t>
            </w:r>
          </w:p>
        </w:tc>
        <w:tc>
          <w:tcPr>
            <w:tcW w:w="1418" w:type="dxa"/>
            <w:noWrap/>
            <w:hideMark/>
          </w:tcPr>
          <w:p w14:paraId="429950FC" w14:textId="77777777" w:rsidR="00C268E3" w:rsidRPr="003D5BC8"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0.55795</w:t>
            </w:r>
          </w:p>
        </w:tc>
        <w:tc>
          <w:tcPr>
            <w:tcW w:w="2976" w:type="dxa"/>
          </w:tcPr>
          <w:p w14:paraId="0EC4A7EB" w14:textId="77777777" w:rsidR="00C268E3" w:rsidRPr="003D5BC8"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C268E3" w14:paraId="37B30588"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7C0B9495" w14:textId="77777777" w:rsidR="00C268E3" w:rsidRPr="003D5BC8" w:rsidRDefault="00C268E3" w:rsidP="00894792">
            <w:pPr>
              <w:rPr>
                <w:rFonts w:ascii="Arial" w:hAnsi="Arial" w:cs="Arial"/>
                <w:color w:val="000000"/>
                <w:sz w:val="20"/>
                <w:szCs w:val="20"/>
              </w:rPr>
            </w:pPr>
            <w:r w:rsidRPr="003D5BC8">
              <w:rPr>
                <w:rFonts w:ascii="Arial" w:hAnsi="Arial" w:cs="Arial"/>
                <w:color w:val="000000"/>
                <w:sz w:val="20"/>
                <w:szCs w:val="20"/>
              </w:rPr>
              <w:t>DCLG</w:t>
            </w:r>
          </w:p>
        </w:tc>
        <w:tc>
          <w:tcPr>
            <w:tcW w:w="1418" w:type="dxa"/>
            <w:noWrap/>
            <w:hideMark/>
          </w:tcPr>
          <w:p w14:paraId="12AB47AA" w14:textId="77777777" w:rsidR="00C268E3" w:rsidRPr="003D5BC8"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0.87217</w:t>
            </w:r>
          </w:p>
        </w:tc>
        <w:tc>
          <w:tcPr>
            <w:tcW w:w="2976" w:type="dxa"/>
          </w:tcPr>
          <w:p w14:paraId="4FE8F95B" w14:textId="77777777" w:rsidR="00C268E3" w:rsidRPr="003D5BC8"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C268E3" w14:paraId="40A75F6D"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69E7F457" w14:textId="77777777" w:rsidR="00C268E3" w:rsidRPr="003D5BC8" w:rsidRDefault="00C268E3" w:rsidP="00894792">
            <w:pPr>
              <w:rPr>
                <w:rFonts w:ascii="Arial" w:hAnsi="Arial" w:cs="Arial"/>
                <w:color w:val="000000"/>
                <w:sz w:val="20"/>
                <w:szCs w:val="20"/>
              </w:rPr>
            </w:pPr>
            <w:r w:rsidRPr="003D5BC8">
              <w:rPr>
                <w:rFonts w:ascii="Arial" w:hAnsi="Arial" w:cs="Arial"/>
                <w:color w:val="000000"/>
                <w:sz w:val="20"/>
                <w:szCs w:val="20"/>
              </w:rPr>
              <w:t>DFID</w:t>
            </w:r>
          </w:p>
        </w:tc>
        <w:tc>
          <w:tcPr>
            <w:tcW w:w="1418" w:type="dxa"/>
            <w:noWrap/>
            <w:hideMark/>
          </w:tcPr>
          <w:p w14:paraId="4253BA38" w14:textId="77777777" w:rsidR="00C268E3" w:rsidRPr="003D5BC8"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0.11897</w:t>
            </w:r>
          </w:p>
        </w:tc>
        <w:tc>
          <w:tcPr>
            <w:tcW w:w="2976" w:type="dxa"/>
          </w:tcPr>
          <w:p w14:paraId="211BC027" w14:textId="77777777" w:rsidR="00C268E3" w:rsidRPr="003D5BC8"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C268E3" w14:paraId="4D596CC4"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7004A878" w14:textId="77777777" w:rsidR="00C268E3" w:rsidRPr="003D5BC8" w:rsidRDefault="00C268E3" w:rsidP="00894792">
            <w:pPr>
              <w:rPr>
                <w:rFonts w:ascii="Arial" w:hAnsi="Arial" w:cs="Arial"/>
                <w:color w:val="000000"/>
                <w:sz w:val="20"/>
                <w:szCs w:val="20"/>
              </w:rPr>
            </w:pPr>
            <w:r w:rsidRPr="003D5BC8">
              <w:rPr>
                <w:rFonts w:ascii="Arial" w:hAnsi="Arial" w:cs="Arial"/>
                <w:color w:val="000000"/>
                <w:sz w:val="20"/>
                <w:szCs w:val="20"/>
              </w:rPr>
              <w:t>DH</w:t>
            </w:r>
          </w:p>
        </w:tc>
        <w:tc>
          <w:tcPr>
            <w:tcW w:w="4394" w:type="dxa"/>
            <w:gridSpan w:val="2"/>
            <w:noWrap/>
            <w:hideMark/>
          </w:tcPr>
          <w:p w14:paraId="483C536E" w14:textId="77777777" w:rsidR="00C268E3" w:rsidRPr="003D5BC8" w:rsidRDefault="00C268E3" w:rsidP="00C268E3">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sz w:val="20"/>
                <w:szCs w:val="20"/>
              </w:rPr>
              <w:t>Insufficient Data for analysis</w:t>
            </w:r>
          </w:p>
        </w:tc>
      </w:tr>
      <w:tr w:rsidR="00C268E3" w14:paraId="754883F7"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7AAE71D1" w14:textId="77777777" w:rsidR="00C268E3" w:rsidRPr="003D5BC8" w:rsidRDefault="00C268E3" w:rsidP="00894792">
            <w:pPr>
              <w:rPr>
                <w:rFonts w:ascii="Arial" w:hAnsi="Arial" w:cs="Arial"/>
                <w:color w:val="000000"/>
                <w:sz w:val="20"/>
                <w:szCs w:val="20"/>
              </w:rPr>
            </w:pPr>
            <w:r w:rsidRPr="003D5BC8">
              <w:rPr>
                <w:rFonts w:ascii="Arial" w:hAnsi="Arial" w:cs="Arial"/>
                <w:color w:val="000000"/>
                <w:sz w:val="20"/>
                <w:szCs w:val="20"/>
              </w:rPr>
              <w:t>DEFRA</w:t>
            </w:r>
          </w:p>
        </w:tc>
        <w:tc>
          <w:tcPr>
            <w:tcW w:w="4394" w:type="dxa"/>
            <w:gridSpan w:val="2"/>
            <w:noWrap/>
            <w:hideMark/>
          </w:tcPr>
          <w:p w14:paraId="7998C849" w14:textId="77777777" w:rsidR="00C268E3" w:rsidRPr="003D5BC8" w:rsidRDefault="00C268E3" w:rsidP="00C268E3">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sz w:val="20"/>
                <w:szCs w:val="20"/>
              </w:rPr>
              <w:t>Insufficient Data for analysis</w:t>
            </w:r>
          </w:p>
        </w:tc>
      </w:tr>
      <w:tr w:rsidR="00C268E3" w14:paraId="30A53806"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79FB86D9" w14:textId="77777777" w:rsidR="00C268E3" w:rsidRPr="003D5BC8" w:rsidRDefault="00C268E3" w:rsidP="00894792">
            <w:pPr>
              <w:rPr>
                <w:rFonts w:ascii="Arial" w:hAnsi="Arial" w:cs="Arial"/>
                <w:color w:val="000000"/>
                <w:sz w:val="20"/>
                <w:szCs w:val="20"/>
              </w:rPr>
            </w:pPr>
            <w:r w:rsidRPr="003D5BC8">
              <w:rPr>
                <w:rFonts w:ascii="Arial" w:hAnsi="Arial" w:cs="Arial"/>
                <w:color w:val="000000"/>
                <w:sz w:val="20"/>
                <w:szCs w:val="20"/>
              </w:rPr>
              <w:t>Total</w:t>
            </w:r>
          </w:p>
        </w:tc>
        <w:tc>
          <w:tcPr>
            <w:tcW w:w="1418" w:type="dxa"/>
            <w:noWrap/>
            <w:hideMark/>
          </w:tcPr>
          <w:p w14:paraId="2F60AAC6" w14:textId="77777777" w:rsidR="00C268E3" w:rsidRPr="003D5BC8"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3D5BC8">
              <w:rPr>
                <w:rFonts w:ascii="Arial" w:hAnsi="Arial" w:cs="Arial"/>
                <w:color w:val="000000"/>
                <w:sz w:val="20"/>
                <w:szCs w:val="20"/>
              </w:rPr>
              <w:t>0.12466</w:t>
            </w:r>
          </w:p>
        </w:tc>
        <w:tc>
          <w:tcPr>
            <w:tcW w:w="2976" w:type="dxa"/>
          </w:tcPr>
          <w:p w14:paraId="2A844DB1" w14:textId="77777777" w:rsidR="00C268E3" w:rsidRPr="003D5BC8"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No</w:t>
            </w:r>
          </w:p>
        </w:tc>
      </w:tr>
    </w:tbl>
    <w:p w14:paraId="6AC04A77" w14:textId="77777777" w:rsidR="006A07CC" w:rsidRDefault="006A07CC" w:rsidP="006A07CC">
      <w:pPr>
        <w:pStyle w:val="ListParagraph"/>
        <w:ind w:left="360"/>
        <w:rPr>
          <w:rFonts w:ascii="Arial" w:hAnsi="Arial" w:cs="Arial"/>
        </w:rPr>
      </w:pPr>
    </w:p>
    <w:p w14:paraId="79918BAA" w14:textId="77777777" w:rsidR="00C268E3" w:rsidRDefault="00C268E3" w:rsidP="00C268E3">
      <w:pPr>
        <w:rPr>
          <w:rFonts w:ascii="Arial" w:hAnsi="Arial" w:cs="Arial"/>
          <w:b/>
          <w:sz w:val="22"/>
          <w:szCs w:val="22"/>
        </w:rPr>
      </w:pPr>
    </w:p>
    <w:p w14:paraId="3A80412E" w14:textId="5011FBA1" w:rsidR="00C268E3" w:rsidRDefault="00C268E3" w:rsidP="00C268E3">
      <w:pPr>
        <w:rPr>
          <w:rFonts w:ascii="Arial" w:hAnsi="Arial" w:cs="Arial"/>
          <w:b/>
          <w:sz w:val="22"/>
          <w:szCs w:val="22"/>
        </w:rPr>
      </w:pPr>
      <w:r w:rsidRPr="006A07CC">
        <w:rPr>
          <w:rFonts w:ascii="Arial" w:hAnsi="Arial" w:cs="Arial"/>
          <w:b/>
          <w:sz w:val="22"/>
          <w:szCs w:val="22"/>
        </w:rPr>
        <w:lastRenderedPageBreak/>
        <w:t>Table</w:t>
      </w:r>
      <w:r>
        <w:rPr>
          <w:rFonts w:ascii="Arial" w:hAnsi="Arial" w:cs="Arial"/>
          <w:b/>
          <w:sz w:val="22"/>
          <w:szCs w:val="22"/>
        </w:rPr>
        <w:t xml:space="preserve"> A1.5 Age</w:t>
      </w:r>
    </w:p>
    <w:p w14:paraId="662D28FD" w14:textId="77777777" w:rsidR="0004145F" w:rsidRDefault="0004145F" w:rsidP="0004145F">
      <w:pPr>
        <w:rPr>
          <w:rFonts w:ascii="Arial" w:hAnsi="Arial" w:cs="Arial"/>
        </w:rPr>
      </w:pPr>
    </w:p>
    <w:tbl>
      <w:tblPr>
        <w:tblStyle w:val="GridTable4-Accent1"/>
        <w:tblW w:w="6084" w:type="dxa"/>
        <w:tblInd w:w="607" w:type="dxa"/>
        <w:tblLook w:val="04A0" w:firstRow="1" w:lastRow="0" w:firstColumn="1" w:lastColumn="0" w:noHBand="0" w:noVBand="1"/>
      </w:tblPr>
      <w:tblGrid>
        <w:gridCol w:w="1406"/>
        <w:gridCol w:w="1418"/>
        <w:gridCol w:w="3260"/>
      </w:tblGrid>
      <w:tr w:rsidR="00C268E3" w14:paraId="6B0B68B2" w14:textId="77777777" w:rsidTr="00C268E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tcPr>
          <w:p w14:paraId="6D8A6F90" w14:textId="77777777" w:rsidR="00C268E3" w:rsidRPr="00BB5FDF" w:rsidRDefault="00C268E3" w:rsidP="00894792">
            <w:pPr>
              <w:rPr>
                <w:rFonts w:ascii="Arial" w:hAnsi="Arial" w:cs="Arial"/>
                <w:color w:val="000000"/>
                <w:sz w:val="20"/>
                <w:szCs w:val="20"/>
              </w:rPr>
            </w:pPr>
            <w:r w:rsidRPr="00BB5FDF">
              <w:rPr>
                <w:rFonts w:ascii="Arial" w:hAnsi="Arial" w:cs="Arial"/>
                <w:color w:val="000000"/>
                <w:sz w:val="20"/>
                <w:szCs w:val="20"/>
              </w:rPr>
              <w:t xml:space="preserve">Department </w:t>
            </w:r>
          </w:p>
        </w:tc>
        <w:tc>
          <w:tcPr>
            <w:tcW w:w="1418" w:type="dxa"/>
            <w:noWrap/>
          </w:tcPr>
          <w:p w14:paraId="1D107E5D" w14:textId="77777777" w:rsidR="00C268E3" w:rsidRPr="00BB5FDF" w:rsidRDefault="00C268E3" w:rsidP="0089479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B5FDF">
              <w:rPr>
                <w:rFonts w:ascii="Arial" w:hAnsi="Arial" w:cs="Arial"/>
                <w:sz w:val="20"/>
                <w:szCs w:val="20"/>
              </w:rPr>
              <w:t>P Value</w:t>
            </w:r>
          </w:p>
        </w:tc>
        <w:tc>
          <w:tcPr>
            <w:tcW w:w="3260" w:type="dxa"/>
          </w:tcPr>
          <w:p w14:paraId="1CCC775A" w14:textId="77777777" w:rsidR="00C268E3" w:rsidRPr="00BB5FDF" w:rsidRDefault="00C268E3" w:rsidP="0089479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B5FDF">
              <w:rPr>
                <w:rFonts w:ascii="Arial" w:hAnsi="Arial" w:cs="Arial"/>
                <w:sz w:val="20"/>
                <w:szCs w:val="20"/>
              </w:rPr>
              <w:t>Statistically significant at 1%</w:t>
            </w:r>
          </w:p>
        </w:tc>
      </w:tr>
      <w:tr w:rsidR="00C268E3" w14:paraId="0BA82D08"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2FBC6CED" w14:textId="77777777" w:rsidR="00C268E3" w:rsidRPr="00BB5FDF" w:rsidRDefault="00C268E3" w:rsidP="00894792">
            <w:pPr>
              <w:rPr>
                <w:rFonts w:ascii="Arial" w:hAnsi="Arial" w:cs="Arial"/>
                <w:color w:val="000000"/>
                <w:sz w:val="20"/>
                <w:szCs w:val="20"/>
              </w:rPr>
            </w:pPr>
            <w:r w:rsidRPr="00BB5FDF">
              <w:rPr>
                <w:rFonts w:ascii="Arial" w:hAnsi="Arial" w:cs="Arial"/>
                <w:color w:val="000000"/>
                <w:sz w:val="20"/>
                <w:szCs w:val="20"/>
              </w:rPr>
              <w:t>HMRC</w:t>
            </w:r>
          </w:p>
        </w:tc>
        <w:tc>
          <w:tcPr>
            <w:tcW w:w="1418" w:type="dxa"/>
            <w:noWrap/>
            <w:hideMark/>
          </w:tcPr>
          <w:p w14:paraId="51913CA3" w14:textId="77777777" w:rsidR="00C268E3" w:rsidRPr="00BB5FDF"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260" w:type="dxa"/>
          </w:tcPr>
          <w:p w14:paraId="4BD02855" w14:textId="77777777" w:rsidR="00C268E3" w:rsidRPr="00BB5FDF"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3BEB707B"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4DD451D0" w14:textId="77777777" w:rsidR="00C268E3" w:rsidRPr="00BB5FDF" w:rsidRDefault="00C268E3" w:rsidP="00894792">
            <w:pPr>
              <w:rPr>
                <w:rFonts w:ascii="Arial" w:hAnsi="Arial" w:cs="Arial"/>
                <w:color w:val="000000"/>
                <w:sz w:val="20"/>
                <w:szCs w:val="20"/>
              </w:rPr>
            </w:pPr>
            <w:r w:rsidRPr="00BB5FDF">
              <w:rPr>
                <w:rFonts w:ascii="Arial" w:hAnsi="Arial" w:cs="Arial"/>
                <w:color w:val="000000"/>
                <w:sz w:val="20"/>
                <w:szCs w:val="20"/>
              </w:rPr>
              <w:t>DECC</w:t>
            </w:r>
          </w:p>
        </w:tc>
        <w:tc>
          <w:tcPr>
            <w:tcW w:w="1418" w:type="dxa"/>
            <w:noWrap/>
            <w:hideMark/>
          </w:tcPr>
          <w:p w14:paraId="500D6BEC" w14:textId="77777777" w:rsidR="00C268E3" w:rsidRPr="00BB5FDF"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260" w:type="dxa"/>
          </w:tcPr>
          <w:p w14:paraId="2DF21A65" w14:textId="77777777" w:rsidR="00C268E3" w:rsidRPr="00BB5FDF"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3E4FF47B"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5246E5B7" w14:textId="77777777" w:rsidR="00C268E3" w:rsidRPr="00BB5FDF" w:rsidRDefault="00C268E3" w:rsidP="00894792">
            <w:pPr>
              <w:rPr>
                <w:rFonts w:ascii="Arial" w:hAnsi="Arial" w:cs="Arial"/>
                <w:color w:val="000000"/>
                <w:sz w:val="20"/>
                <w:szCs w:val="20"/>
              </w:rPr>
            </w:pPr>
            <w:r w:rsidRPr="00BB5FDF">
              <w:rPr>
                <w:rFonts w:ascii="Arial" w:hAnsi="Arial" w:cs="Arial"/>
                <w:color w:val="000000"/>
                <w:sz w:val="20"/>
                <w:szCs w:val="20"/>
              </w:rPr>
              <w:t>FCO</w:t>
            </w:r>
          </w:p>
        </w:tc>
        <w:tc>
          <w:tcPr>
            <w:tcW w:w="1418" w:type="dxa"/>
            <w:noWrap/>
            <w:hideMark/>
          </w:tcPr>
          <w:p w14:paraId="3FF8C987" w14:textId="77777777" w:rsidR="00C268E3" w:rsidRPr="00BB5FDF"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260" w:type="dxa"/>
          </w:tcPr>
          <w:p w14:paraId="46582353" w14:textId="77777777" w:rsidR="00C268E3" w:rsidRPr="00BB5FDF"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3E15C2C7"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1C62D78C" w14:textId="77777777" w:rsidR="00C268E3" w:rsidRPr="00BB5FDF" w:rsidRDefault="00C268E3" w:rsidP="00894792">
            <w:pPr>
              <w:rPr>
                <w:rFonts w:ascii="Arial" w:hAnsi="Arial" w:cs="Arial"/>
                <w:color w:val="000000"/>
                <w:sz w:val="20"/>
                <w:szCs w:val="20"/>
              </w:rPr>
            </w:pPr>
            <w:r w:rsidRPr="00BB5FDF">
              <w:rPr>
                <w:rFonts w:ascii="Arial" w:hAnsi="Arial" w:cs="Arial"/>
                <w:color w:val="000000"/>
                <w:sz w:val="20"/>
                <w:szCs w:val="20"/>
              </w:rPr>
              <w:t>MOJ</w:t>
            </w:r>
          </w:p>
        </w:tc>
        <w:tc>
          <w:tcPr>
            <w:tcW w:w="1418" w:type="dxa"/>
            <w:noWrap/>
            <w:hideMark/>
          </w:tcPr>
          <w:p w14:paraId="21155EB4" w14:textId="77777777" w:rsidR="00C268E3" w:rsidRPr="00BB5FDF"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260" w:type="dxa"/>
          </w:tcPr>
          <w:p w14:paraId="4BDED171" w14:textId="77777777" w:rsidR="00C268E3" w:rsidRPr="00BB5FDF"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72B5BCFD"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63DE2741" w14:textId="77777777" w:rsidR="00C268E3" w:rsidRPr="00BB5FDF" w:rsidRDefault="00C268E3" w:rsidP="00894792">
            <w:pPr>
              <w:rPr>
                <w:rFonts w:ascii="Arial" w:hAnsi="Arial" w:cs="Arial"/>
                <w:color w:val="000000"/>
                <w:sz w:val="20"/>
                <w:szCs w:val="20"/>
              </w:rPr>
            </w:pPr>
            <w:r w:rsidRPr="00BB5FDF">
              <w:rPr>
                <w:rFonts w:ascii="Arial" w:hAnsi="Arial" w:cs="Arial"/>
                <w:color w:val="000000"/>
                <w:sz w:val="20"/>
                <w:szCs w:val="20"/>
              </w:rPr>
              <w:t>MOD</w:t>
            </w:r>
          </w:p>
        </w:tc>
        <w:tc>
          <w:tcPr>
            <w:tcW w:w="1418" w:type="dxa"/>
            <w:noWrap/>
            <w:hideMark/>
          </w:tcPr>
          <w:p w14:paraId="54E5CBEE" w14:textId="77777777" w:rsidR="00C268E3" w:rsidRPr="00BB5FDF"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260" w:type="dxa"/>
          </w:tcPr>
          <w:p w14:paraId="0ECD3D4F" w14:textId="77777777" w:rsidR="00C268E3" w:rsidRPr="00BB5FDF"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445E6E9D"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41202614" w14:textId="77777777" w:rsidR="00C268E3" w:rsidRPr="00BB5FDF" w:rsidRDefault="00C268E3" w:rsidP="00894792">
            <w:pPr>
              <w:rPr>
                <w:rFonts w:ascii="Arial" w:hAnsi="Arial" w:cs="Arial"/>
                <w:color w:val="000000"/>
                <w:sz w:val="20"/>
                <w:szCs w:val="20"/>
              </w:rPr>
            </w:pPr>
            <w:r w:rsidRPr="00BB5FDF">
              <w:rPr>
                <w:rFonts w:ascii="Arial" w:hAnsi="Arial" w:cs="Arial"/>
                <w:color w:val="000000"/>
                <w:sz w:val="20"/>
                <w:szCs w:val="20"/>
              </w:rPr>
              <w:t>HO</w:t>
            </w:r>
          </w:p>
        </w:tc>
        <w:tc>
          <w:tcPr>
            <w:tcW w:w="1418" w:type="dxa"/>
            <w:noWrap/>
            <w:hideMark/>
          </w:tcPr>
          <w:p w14:paraId="01DBCDEB" w14:textId="77777777" w:rsidR="00C268E3" w:rsidRPr="00BB5FDF"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260" w:type="dxa"/>
          </w:tcPr>
          <w:p w14:paraId="687750AA" w14:textId="77777777" w:rsidR="00C268E3" w:rsidRPr="00BB5FDF"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78C1A111"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75C65A3E" w14:textId="77777777" w:rsidR="00C268E3" w:rsidRPr="00BB5FDF" w:rsidRDefault="00C268E3" w:rsidP="00894792">
            <w:pPr>
              <w:rPr>
                <w:rFonts w:ascii="Arial" w:hAnsi="Arial" w:cs="Arial"/>
                <w:color w:val="000000"/>
                <w:sz w:val="20"/>
                <w:szCs w:val="20"/>
              </w:rPr>
            </w:pPr>
            <w:r w:rsidRPr="00BB5FDF">
              <w:rPr>
                <w:rFonts w:ascii="Arial" w:hAnsi="Arial" w:cs="Arial"/>
                <w:color w:val="000000"/>
                <w:sz w:val="20"/>
                <w:szCs w:val="20"/>
              </w:rPr>
              <w:t>DCMS</w:t>
            </w:r>
            <w:r>
              <w:rPr>
                <w:rFonts w:ascii="Arial" w:hAnsi="Arial" w:cs="Arial"/>
                <w:color w:val="000000"/>
                <w:sz w:val="20"/>
                <w:szCs w:val="20"/>
              </w:rPr>
              <w:t>*</w:t>
            </w:r>
          </w:p>
        </w:tc>
        <w:tc>
          <w:tcPr>
            <w:tcW w:w="1418" w:type="dxa"/>
            <w:noWrap/>
            <w:hideMark/>
          </w:tcPr>
          <w:p w14:paraId="5032BFE7" w14:textId="77777777" w:rsidR="00C268E3" w:rsidRPr="00BB5FDF"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sz w:val="20"/>
                <w:szCs w:val="20"/>
              </w:rPr>
              <w:t>0.00064</w:t>
            </w:r>
          </w:p>
        </w:tc>
        <w:tc>
          <w:tcPr>
            <w:tcW w:w="3260" w:type="dxa"/>
          </w:tcPr>
          <w:p w14:paraId="45F8E6F8" w14:textId="77777777" w:rsidR="00C268E3" w:rsidRPr="00BB5FDF"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4FDE5E5E"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374CF560" w14:textId="77777777" w:rsidR="00C268E3" w:rsidRPr="00BB5FDF" w:rsidRDefault="00C268E3" w:rsidP="00894792">
            <w:pPr>
              <w:rPr>
                <w:rFonts w:ascii="Arial" w:hAnsi="Arial" w:cs="Arial"/>
                <w:color w:val="000000"/>
                <w:sz w:val="20"/>
                <w:szCs w:val="20"/>
              </w:rPr>
            </w:pPr>
            <w:r w:rsidRPr="00BB5FDF">
              <w:rPr>
                <w:rFonts w:ascii="Arial" w:hAnsi="Arial" w:cs="Arial"/>
                <w:color w:val="000000"/>
                <w:sz w:val="20"/>
                <w:szCs w:val="20"/>
              </w:rPr>
              <w:t>DWP</w:t>
            </w:r>
          </w:p>
        </w:tc>
        <w:tc>
          <w:tcPr>
            <w:tcW w:w="1418" w:type="dxa"/>
            <w:noWrap/>
            <w:hideMark/>
          </w:tcPr>
          <w:p w14:paraId="022C163B" w14:textId="77777777" w:rsidR="00C268E3" w:rsidRPr="00BB5FDF"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5FDF">
              <w:rPr>
                <w:rFonts w:ascii="Arial" w:hAnsi="Arial" w:cs="Arial"/>
                <w:color w:val="000000"/>
                <w:sz w:val="20"/>
                <w:szCs w:val="20"/>
              </w:rPr>
              <w:t>0.00000</w:t>
            </w:r>
          </w:p>
        </w:tc>
        <w:tc>
          <w:tcPr>
            <w:tcW w:w="3260" w:type="dxa"/>
          </w:tcPr>
          <w:p w14:paraId="705D8C5A" w14:textId="77777777" w:rsidR="00C268E3" w:rsidRPr="00BB5FDF"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08803BA1"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20D72EDE" w14:textId="77777777" w:rsidR="00C268E3" w:rsidRPr="00BB5FDF" w:rsidRDefault="00C268E3" w:rsidP="00894792">
            <w:pPr>
              <w:rPr>
                <w:rFonts w:ascii="Arial" w:hAnsi="Arial" w:cs="Arial"/>
                <w:color w:val="000000"/>
                <w:sz w:val="20"/>
                <w:szCs w:val="20"/>
              </w:rPr>
            </w:pPr>
            <w:r w:rsidRPr="00BB5FDF">
              <w:rPr>
                <w:rFonts w:ascii="Arial" w:hAnsi="Arial" w:cs="Arial"/>
                <w:color w:val="000000"/>
                <w:sz w:val="20"/>
                <w:szCs w:val="20"/>
              </w:rPr>
              <w:t>DFE</w:t>
            </w:r>
          </w:p>
        </w:tc>
        <w:tc>
          <w:tcPr>
            <w:tcW w:w="1418" w:type="dxa"/>
            <w:noWrap/>
            <w:hideMark/>
          </w:tcPr>
          <w:p w14:paraId="4604ED38" w14:textId="77777777" w:rsidR="00C268E3" w:rsidRPr="00BB5FDF"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260" w:type="dxa"/>
          </w:tcPr>
          <w:p w14:paraId="460D54EF" w14:textId="77777777" w:rsidR="00C268E3" w:rsidRPr="00BB5FDF"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2CF33734"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3A7C4B0F" w14:textId="77777777" w:rsidR="00C268E3" w:rsidRPr="00BB5FDF" w:rsidRDefault="00C268E3" w:rsidP="00894792">
            <w:pPr>
              <w:rPr>
                <w:rFonts w:ascii="Arial" w:hAnsi="Arial" w:cs="Arial"/>
                <w:color w:val="000000"/>
                <w:sz w:val="20"/>
                <w:szCs w:val="20"/>
              </w:rPr>
            </w:pPr>
            <w:r w:rsidRPr="00BB5FDF">
              <w:rPr>
                <w:rFonts w:ascii="Arial" w:hAnsi="Arial" w:cs="Arial"/>
                <w:color w:val="000000"/>
                <w:sz w:val="20"/>
                <w:szCs w:val="20"/>
              </w:rPr>
              <w:t>CO</w:t>
            </w:r>
          </w:p>
        </w:tc>
        <w:tc>
          <w:tcPr>
            <w:tcW w:w="1418" w:type="dxa"/>
            <w:noWrap/>
            <w:hideMark/>
          </w:tcPr>
          <w:p w14:paraId="4DD32800" w14:textId="77777777" w:rsidR="00C268E3" w:rsidRPr="00BB5FDF"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sz w:val="20"/>
                <w:szCs w:val="20"/>
              </w:rPr>
              <w:t>0.05808</w:t>
            </w:r>
          </w:p>
        </w:tc>
        <w:tc>
          <w:tcPr>
            <w:tcW w:w="3260" w:type="dxa"/>
          </w:tcPr>
          <w:p w14:paraId="38B25853" w14:textId="77777777" w:rsidR="00C268E3" w:rsidRPr="00BB5FDF"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C268E3" w14:paraId="3E24F2A0"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09999192" w14:textId="77777777" w:rsidR="00C268E3" w:rsidRPr="00BB5FDF" w:rsidRDefault="00C268E3" w:rsidP="00894792">
            <w:pPr>
              <w:rPr>
                <w:rFonts w:ascii="Arial" w:hAnsi="Arial" w:cs="Arial"/>
                <w:color w:val="000000"/>
                <w:sz w:val="20"/>
                <w:szCs w:val="20"/>
              </w:rPr>
            </w:pPr>
            <w:proofErr w:type="spellStart"/>
            <w:r w:rsidRPr="00BB5FDF">
              <w:rPr>
                <w:rFonts w:ascii="Arial" w:hAnsi="Arial" w:cs="Arial"/>
                <w:color w:val="000000"/>
                <w:sz w:val="20"/>
                <w:szCs w:val="20"/>
              </w:rPr>
              <w:t>DfT</w:t>
            </w:r>
            <w:proofErr w:type="spellEnd"/>
          </w:p>
        </w:tc>
        <w:tc>
          <w:tcPr>
            <w:tcW w:w="1418" w:type="dxa"/>
            <w:noWrap/>
            <w:hideMark/>
          </w:tcPr>
          <w:p w14:paraId="33E8D85D" w14:textId="77777777" w:rsidR="00C268E3" w:rsidRPr="00BB5FDF"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260" w:type="dxa"/>
          </w:tcPr>
          <w:p w14:paraId="06C13BEF" w14:textId="77777777" w:rsidR="00C268E3" w:rsidRPr="00BB5FDF"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67FB6548"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2A7CC3CF" w14:textId="77777777" w:rsidR="00C268E3" w:rsidRPr="00BB5FDF" w:rsidRDefault="00C268E3" w:rsidP="00894792">
            <w:pPr>
              <w:rPr>
                <w:rFonts w:ascii="Arial" w:hAnsi="Arial" w:cs="Arial"/>
                <w:color w:val="000000"/>
                <w:sz w:val="20"/>
                <w:szCs w:val="20"/>
              </w:rPr>
            </w:pPr>
            <w:r w:rsidRPr="00BB5FDF">
              <w:rPr>
                <w:rFonts w:ascii="Arial" w:hAnsi="Arial" w:cs="Arial"/>
                <w:color w:val="000000"/>
                <w:sz w:val="20"/>
                <w:szCs w:val="20"/>
              </w:rPr>
              <w:t>HMT</w:t>
            </w:r>
          </w:p>
        </w:tc>
        <w:tc>
          <w:tcPr>
            <w:tcW w:w="1418" w:type="dxa"/>
            <w:noWrap/>
            <w:hideMark/>
          </w:tcPr>
          <w:p w14:paraId="71C25247" w14:textId="77777777" w:rsidR="00C268E3" w:rsidRPr="00BB5FDF"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sz w:val="20"/>
                <w:szCs w:val="20"/>
              </w:rPr>
              <w:t>0.49924</w:t>
            </w:r>
          </w:p>
        </w:tc>
        <w:tc>
          <w:tcPr>
            <w:tcW w:w="3260" w:type="dxa"/>
          </w:tcPr>
          <w:p w14:paraId="46DB593D" w14:textId="77777777" w:rsidR="00C268E3" w:rsidRPr="00BB5FDF"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C268E3" w14:paraId="1D73912E"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3269591E" w14:textId="77777777" w:rsidR="00C268E3" w:rsidRPr="00BB5FDF" w:rsidRDefault="00C268E3" w:rsidP="00894792">
            <w:pPr>
              <w:rPr>
                <w:rFonts w:ascii="Arial" w:hAnsi="Arial" w:cs="Arial"/>
                <w:color w:val="000000"/>
                <w:sz w:val="20"/>
                <w:szCs w:val="20"/>
              </w:rPr>
            </w:pPr>
            <w:r w:rsidRPr="00BB5FDF">
              <w:rPr>
                <w:rFonts w:ascii="Arial" w:hAnsi="Arial" w:cs="Arial"/>
                <w:color w:val="000000"/>
                <w:sz w:val="20"/>
                <w:szCs w:val="20"/>
              </w:rPr>
              <w:t>BIS</w:t>
            </w:r>
          </w:p>
        </w:tc>
        <w:tc>
          <w:tcPr>
            <w:tcW w:w="1418" w:type="dxa"/>
            <w:noWrap/>
            <w:hideMark/>
          </w:tcPr>
          <w:p w14:paraId="44AA4C13" w14:textId="77777777" w:rsidR="00C268E3" w:rsidRPr="00BB5FDF"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260" w:type="dxa"/>
          </w:tcPr>
          <w:p w14:paraId="543557BB" w14:textId="77777777" w:rsidR="00C268E3" w:rsidRPr="00BB5FDF"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37750B48" w14:textId="77777777" w:rsidTr="00C268E3">
        <w:trPr>
          <w:trHeight w:val="33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759548EE" w14:textId="77777777" w:rsidR="00C268E3" w:rsidRPr="00BB5FDF" w:rsidRDefault="00C268E3" w:rsidP="00894792">
            <w:pPr>
              <w:rPr>
                <w:rFonts w:ascii="Arial" w:hAnsi="Arial" w:cs="Arial"/>
                <w:color w:val="000000"/>
                <w:sz w:val="20"/>
                <w:szCs w:val="20"/>
              </w:rPr>
            </w:pPr>
            <w:r w:rsidRPr="00BB5FDF">
              <w:rPr>
                <w:rFonts w:ascii="Arial" w:hAnsi="Arial" w:cs="Arial"/>
                <w:color w:val="000000"/>
                <w:sz w:val="20"/>
                <w:szCs w:val="20"/>
              </w:rPr>
              <w:t>DCLG</w:t>
            </w:r>
          </w:p>
        </w:tc>
        <w:tc>
          <w:tcPr>
            <w:tcW w:w="1418" w:type="dxa"/>
            <w:noWrap/>
            <w:hideMark/>
          </w:tcPr>
          <w:p w14:paraId="74ACFE17" w14:textId="77777777" w:rsidR="00C268E3" w:rsidRPr="00BB5FDF"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260" w:type="dxa"/>
          </w:tcPr>
          <w:p w14:paraId="2B9CBFC1" w14:textId="77777777" w:rsidR="00C268E3" w:rsidRPr="00BB5FDF"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0A8E8FF3" w14:textId="77777777" w:rsidTr="00C268E3">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203E9D87" w14:textId="77777777" w:rsidR="00C268E3" w:rsidRPr="00BB5FDF" w:rsidRDefault="00C268E3" w:rsidP="00894792">
            <w:pPr>
              <w:rPr>
                <w:rFonts w:ascii="Arial" w:hAnsi="Arial" w:cs="Arial"/>
                <w:color w:val="000000"/>
                <w:sz w:val="20"/>
                <w:szCs w:val="20"/>
              </w:rPr>
            </w:pPr>
            <w:r w:rsidRPr="00BB5FDF">
              <w:rPr>
                <w:rFonts w:ascii="Arial" w:hAnsi="Arial" w:cs="Arial"/>
                <w:color w:val="000000"/>
                <w:sz w:val="20"/>
                <w:szCs w:val="20"/>
              </w:rPr>
              <w:t>DFID</w:t>
            </w:r>
          </w:p>
        </w:tc>
        <w:tc>
          <w:tcPr>
            <w:tcW w:w="1418" w:type="dxa"/>
            <w:noWrap/>
            <w:hideMark/>
          </w:tcPr>
          <w:p w14:paraId="0A859813" w14:textId="77777777" w:rsidR="00C268E3" w:rsidRPr="00BB5FDF"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260" w:type="dxa"/>
          </w:tcPr>
          <w:p w14:paraId="4227C3C7" w14:textId="77777777" w:rsidR="00C268E3" w:rsidRPr="00BB5FDF"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6B05E45A"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1A350AE9" w14:textId="77777777" w:rsidR="00C268E3" w:rsidRPr="00BB5FDF" w:rsidRDefault="00C268E3" w:rsidP="00894792">
            <w:pPr>
              <w:rPr>
                <w:rFonts w:ascii="Arial" w:hAnsi="Arial" w:cs="Arial"/>
                <w:color w:val="000000"/>
                <w:sz w:val="20"/>
                <w:szCs w:val="20"/>
              </w:rPr>
            </w:pPr>
            <w:r w:rsidRPr="00BB5FDF">
              <w:rPr>
                <w:rFonts w:ascii="Arial" w:hAnsi="Arial" w:cs="Arial"/>
                <w:color w:val="000000"/>
                <w:sz w:val="20"/>
                <w:szCs w:val="20"/>
              </w:rPr>
              <w:t>DH</w:t>
            </w:r>
          </w:p>
        </w:tc>
        <w:tc>
          <w:tcPr>
            <w:tcW w:w="1418" w:type="dxa"/>
            <w:noWrap/>
            <w:hideMark/>
          </w:tcPr>
          <w:p w14:paraId="4267EDF0" w14:textId="77777777" w:rsidR="00C268E3" w:rsidRPr="00BB5FDF"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sz w:val="20"/>
                <w:szCs w:val="20"/>
              </w:rPr>
              <w:t>0.00112</w:t>
            </w:r>
          </w:p>
        </w:tc>
        <w:tc>
          <w:tcPr>
            <w:tcW w:w="3260" w:type="dxa"/>
          </w:tcPr>
          <w:p w14:paraId="281FE7A1" w14:textId="77777777" w:rsidR="00C268E3" w:rsidRPr="00BB5FDF"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4F6DDE30"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5C163ADE" w14:textId="77777777" w:rsidR="00C268E3" w:rsidRPr="00BB5FDF" w:rsidRDefault="00C268E3" w:rsidP="00894792">
            <w:pPr>
              <w:rPr>
                <w:rFonts w:ascii="Arial" w:hAnsi="Arial" w:cs="Arial"/>
                <w:color w:val="000000"/>
                <w:sz w:val="20"/>
                <w:szCs w:val="20"/>
              </w:rPr>
            </w:pPr>
            <w:r w:rsidRPr="00BB5FDF">
              <w:rPr>
                <w:rFonts w:ascii="Arial" w:hAnsi="Arial" w:cs="Arial"/>
                <w:color w:val="000000"/>
                <w:sz w:val="20"/>
                <w:szCs w:val="20"/>
              </w:rPr>
              <w:t>DEFRA</w:t>
            </w:r>
          </w:p>
        </w:tc>
        <w:tc>
          <w:tcPr>
            <w:tcW w:w="1418" w:type="dxa"/>
            <w:noWrap/>
            <w:hideMark/>
          </w:tcPr>
          <w:p w14:paraId="51D3237A" w14:textId="77777777" w:rsidR="00C268E3" w:rsidRPr="00BB5FDF"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260" w:type="dxa"/>
          </w:tcPr>
          <w:p w14:paraId="2C04CE5F" w14:textId="77777777" w:rsidR="00C268E3" w:rsidRPr="00BB5FDF" w:rsidRDefault="00C268E3"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2B5E7702"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44F1C2CF" w14:textId="77777777" w:rsidR="00C268E3" w:rsidRPr="00BB5FDF" w:rsidRDefault="00C268E3" w:rsidP="00894792">
            <w:pPr>
              <w:rPr>
                <w:rFonts w:ascii="Arial" w:hAnsi="Arial" w:cs="Arial"/>
                <w:color w:val="000000"/>
                <w:sz w:val="20"/>
                <w:szCs w:val="20"/>
              </w:rPr>
            </w:pPr>
            <w:r w:rsidRPr="00BB5FDF">
              <w:rPr>
                <w:rFonts w:ascii="Arial" w:hAnsi="Arial" w:cs="Arial"/>
                <w:color w:val="000000"/>
                <w:sz w:val="20"/>
                <w:szCs w:val="20"/>
              </w:rPr>
              <w:t>Total</w:t>
            </w:r>
          </w:p>
        </w:tc>
        <w:tc>
          <w:tcPr>
            <w:tcW w:w="1418" w:type="dxa"/>
            <w:noWrap/>
            <w:hideMark/>
          </w:tcPr>
          <w:p w14:paraId="5ACFF309" w14:textId="77777777" w:rsidR="00C268E3" w:rsidRPr="00BB5FDF"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260" w:type="dxa"/>
          </w:tcPr>
          <w:p w14:paraId="76AB796E" w14:textId="77777777" w:rsidR="00C268E3" w:rsidRPr="00BB5FDF" w:rsidRDefault="00C268E3"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No</w:t>
            </w:r>
          </w:p>
        </w:tc>
      </w:tr>
    </w:tbl>
    <w:p w14:paraId="1DE74F11" w14:textId="3B881959" w:rsidR="0004145F" w:rsidRPr="0004145F" w:rsidRDefault="0004145F" w:rsidP="0004145F">
      <w:pPr>
        <w:rPr>
          <w:rFonts w:ascii="Arial" w:hAnsi="Arial" w:cs="Arial"/>
        </w:rPr>
      </w:pPr>
    </w:p>
    <w:p w14:paraId="3B8B7D20" w14:textId="65991020" w:rsidR="00471FD4" w:rsidRPr="00C268E3" w:rsidRDefault="00C268E3" w:rsidP="00C268E3">
      <w:pPr>
        <w:rPr>
          <w:rFonts w:ascii="Arial" w:hAnsi="Arial" w:cs="Arial"/>
          <w:b/>
          <w:sz w:val="22"/>
          <w:szCs w:val="22"/>
        </w:rPr>
      </w:pPr>
      <w:r w:rsidRPr="00C268E3">
        <w:rPr>
          <w:rFonts w:ascii="Arial" w:hAnsi="Arial" w:cs="Arial"/>
          <w:b/>
          <w:sz w:val="22"/>
          <w:szCs w:val="22"/>
        </w:rPr>
        <w:t>Table A1.6 Grade</w:t>
      </w:r>
    </w:p>
    <w:p w14:paraId="45C39887" w14:textId="1F16A6B2" w:rsidR="00471FD4" w:rsidRDefault="00471FD4" w:rsidP="00471FD4">
      <w:pPr>
        <w:rPr>
          <w:rFonts w:ascii="Arial" w:hAnsi="Arial" w:cs="Arial"/>
        </w:rPr>
      </w:pPr>
    </w:p>
    <w:tbl>
      <w:tblPr>
        <w:tblStyle w:val="GridTable4-Accent1"/>
        <w:tblW w:w="6129" w:type="dxa"/>
        <w:tblInd w:w="607" w:type="dxa"/>
        <w:tblLook w:val="04A0" w:firstRow="1" w:lastRow="0" w:firstColumn="1" w:lastColumn="0" w:noHBand="0" w:noVBand="1"/>
      </w:tblPr>
      <w:tblGrid>
        <w:gridCol w:w="1406"/>
        <w:gridCol w:w="1418"/>
        <w:gridCol w:w="3305"/>
      </w:tblGrid>
      <w:tr w:rsidR="00C268E3" w14:paraId="48FDFCBB" w14:textId="77777777" w:rsidTr="00C268E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tcPr>
          <w:p w14:paraId="0CC6A579" w14:textId="636594A8" w:rsidR="00C268E3" w:rsidRPr="003D5BC8" w:rsidRDefault="00C268E3" w:rsidP="00471FD4">
            <w:pPr>
              <w:rPr>
                <w:rFonts w:ascii="Arial" w:hAnsi="Arial" w:cs="Arial"/>
                <w:color w:val="000000"/>
                <w:sz w:val="20"/>
                <w:szCs w:val="20"/>
              </w:rPr>
            </w:pPr>
            <w:r w:rsidRPr="003D5BC8">
              <w:rPr>
                <w:rFonts w:ascii="Arial" w:hAnsi="Arial" w:cs="Arial"/>
                <w:color w:val="000000"/>
                <w:sz w:val="20"/>
                <w:szCs w:val="20"/>
              </w:rPr>
              <w:t xml:space="preserve">Department </w:t>
            </w:r>
          </w:p>
        </w:tc>
        <w:tc>
          <w:tcPr>
            <w:tcW w:w="1418" w:type="dxa"/>
            <w:noWrap/>
          </w:tcPr>
          <w:p w14:paraId="3BC6C802" w14:textId="674C08D1" w:rsidR="00C268E3" w:rsidRPr="003D5BC8" w:rsidRDefault="00C268E3" w:rsidP="00471FD4">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sz w:val="20"/>
                <w:szCs w:val="20"/>
              </w:rPr>
              <w:t>P Value</w:t>
            </w:r>
          </w:p>
        </w:tc>
        <w:tc>
          <w:tcPr>
            <w:tcW w:w="3305" w:type="dxa"/>
          </w:tcPr>
          <w:p w14:paraId="53F3BF48" w14:textId="1742C0FF" w:rsidR="00C268E3" w:rsidRPr="003D5BC8" w:rsidRDefault="00C268E3" w:rsidP="00471FD4">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sz w:val="20"/>
                <w:szCs w:val="20"/>
              </w:rPr>
              <w:t>Statistically significant at 1%</w:t>
            </w:r>
          </w:p>
        </w:tc>
      </w:tr>
      <w:tr w:rsidR="00C268E3" w14:paraId="6BBD4655" w14:textId="017545ED"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090F36EF" w14:textId="77777777" w:rsidR="00C268E3" w:rsidRPr="003D5BC8" w:rsidRDefault="00C268E3">
            <w:pPr>
              <w:rPr>
                <w:rFonts w:ascii="Arial" w:hAnsi="Arial" w:cs="Arial"/>
                <w:color w:val="000000"/>
                <w:sz w:val="20"/>
                <w:szCs w:val="20"/>
              </w:rPr>
            </w:pPr>
            <w:r w:rsidRPr="003D5BC8">
              <w:rPr>
                <w:rFonts w:ascii="Arial" w:hAnsi="Arial" w:cs="Arial"/>
                <w:color w:val="000000"/>
                <w:sz w:val="20"/>
                <w:szCs w:val="20"/>
              </w:rPr>
              <w:t>HMRC</w:t>
            </w:r>
          </w:p>
        </w:tc>
        <w:tc>
          <w:tcPr>
            <w:tcW w:w="1418" w:type="dxa"/>
            <w:noWrap/>
            <w:hideMark/>
          </w:tcPr>
          <w:p w14:paraId="528FA517" w14:textId="1A186F8E" w:rsidR="00C268E3" w:rsidRPr="003D5BC8" w:rsidRDefault="00C268E3" w:rsidP="003D5BC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305" w:type="dxa"/>
          </w:tcPr>
          <w:p w14:paraId="0B08565D" w14:textId="06EFD3A4" w:rsidR="00C268E3" w:rsidRPr="003D5BC8" w:rsidRDefault="00C268E3" w:rsidP="00BB5FD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5430DA6B" w14:textId="2514FF3F"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7D8CE327" w14:textId="77777777" w:rsidR="00C268E3" w:rsidRPr="003D5BC8" w:rsidRDefault="00C268E3">
            <w:pPr>
              <w:rPr>
                <w:rFonts w:ascii="Arial" w:hAnsi="Arial" w:cs="Arial"/>
                <w:color w:val="000000"/>
                <w:sz w:val="20"/>
                <w:szCs w:val="20"/>
              </w:rPr>
            </w:pPr>
            <w:r w:rsidRPr="003D5BC8">
              <w:rPr>
                <w:rFonts w:ascii="Arial" w:hAnsi="Arial" w:cs="Arial"/>
                <w:color w:val="000000"/>
                <w:sz w:val="20"/>
                <w:szCs w:val="20"/>
              </w:rPr>
              <w:t>DECC</w:t>
            </w:r>
          </w:p>
        </w:tc>
        <w:tc>
          <w:tcPr>
            <w:tcW w:w="1418" w:type="dxa"/>
            <w:noWrap/>
            <w:hideMark/>
          </w:tcPr>
          <w:p w14:paraId="2E3C23A9" w14:textId="2134A9A8" w:rsidR="00C268E3" w:rsidRPr="003D5BC8" w:rsidRDefault="00C268E3" w:rsidP="003D5BC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sz w:val="20"/>
                <w:szCs w:val="20"/>
              </w:rPr>
              <w:t>0.96870</w:t>
            </w:r>
          </w:p>
        </w:tc>
        <w:tc>
          <w:tcPr>
            <w:tcW w:w="3305" w:type="dxa"/>
          </w:tcPr>
          <w:p w14:paraId="3190C86A" w14:textId="6CDE3E8A" w:rsidR="00C268E3" w:rsidRPr="003D5BC8" w:rsidRDefault="00C268E3" w:rsidP="00BB5FD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C268E3" w14:paraId="1A429DDC" w14:textId="184A1898"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6AE26256" w14:textId="77777777" w:rsidR="00C268E3" w:rsidRPr="003D5BC8" w:rsidRDefault="00C268E3">
            <w:pPr>
              <w:rPr>
                <w:rFonts w:ascii="Arial" w:hAnsi="Arial" w:cs="Arial"/>
                <w:color w:val="000000"/>
                <w:sz w:val="20"/>
                <w:szCs w:val="20"/>
              </w:rPr>
            </w:pPr>
            <w:r w:rsidRPr="003D5BC8">
              <w:rPr>
                <w:rFonts w:ascii="Arial" w:hAnsi="Arial" w:cs="Arial"/>
                <w:color w:val="000000"/>
                <w:sz w:val="20"/>
                <w:szCs w:val="20"/>
              </w:rPr>
              <w:t>FCO</w:t>
            </w:r>
          </w:p>
        </w:tc>
        <w:tc>
          <w:tcPr>
            <w:tcW w:w="1418" w:type="dxa"/>
            <w:noWrap/>
            <w:hideMark/>
          </w:tcPr>
          <w:p w14:paraId="77087377" w14:textId="3E3FA963" w:rsidR="00C268E3" w:rsidRPr="003D5BC8" w:rsidRDefault="00C268E3" w:rsidP="003D5BC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305" w:type="dxa"/>
          </w:tcPr>
          <w:p w14:paraId="6D9E34F1" w14:textId="163B5614" w:rsidR="00C268E3" w:rsidRPr="003D5BC8" w:rsidRDefault="00C268E3" w:rsidP="00BB5FD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33993930" w14:textId="2C8141D8"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4EEC8676" w14:textId="77777777" w:rsidR="00C268E3" w:rsidRPr="003D5BC8" w:rsidRDefault="00C268E3">
            <w:pPr>
              <w:rPr>
                <w:rFonts w:ascii="Arial" w:hAnsi="Arial" w:cs="Arial"/>
                <w:color w:val="000000"/>
                <w:sz w:val="20"/>
                <w:szCs w:val="20"/>
              </w:rPr>
            </w:pPr>
            <w:r w:rsidRPr="003D5BC8">
              <w:rPr>
                <w:rFonts w:ascii="Arial" w:hAnsi="Arial" w:cs="Arial"/>
                <w:color w:val="000000"/>
                <w:sz w:val="20"/>
                <w:szCs w:val="20"/>
              </w:rPr>
              <w:t>MOJ</w:t>
            </w:r>
          </w:p>
        </w:tc>
        <w:tc>
          <w:tcPr>
            <w:tcW w:w="1418" w:type="dxa"/>
            <w:noWrap/>
            <w:hideMark/>
          </w:tcPr>
          <w:p w14:paraId="1170E8A2" w14:textId="25EC13AA" w:rsidR="00C268E3" w:rsidRPr="003D5BC8" w:rsidRDefault="00C268E3" w:rsidP="003D5BC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305" w:type="dxa"/>
          </w:tcPr>
          <w:p w14:paraId="75C7CC04" w14:textId="71962E18" w:rsidR="00C268E3" w:rsidRPr="003D5BC8" w:rsidRDefault="00C268E3" w:rsidP="00BB5FD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0D76B1F2" w14:textId="6A24ABD2"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5E017E7F" w14:textId="77777777" w:rsidR="00C268E3" w:rsidRPr="003D5BC8" w:rsidRDefault="00C268E3">
            <w:pPr>
              <w:rPr>
                <w:rFonts w:ascii="Arial" w:hAnsi="Arial" w:cs="Arial"/>
                <w:color w:val="000000"/>
                <w:sz w:val="20"/>
                <w:szCs w:val="20"/>
              </w:rPr>
            </w:pPr>
            <w:r w:rsidRPr="003D5BC8">
              <w:rPr>
                <w:rFonts w:ascii="Arial" w:hAnsi="Arial" w:cs="Arial"/>
                <w:color w:val="000000"/>
                <w:sz w:val="20"/>
                <w:szCs w:val="20"/>
              </w:rPr>
              <w:t>MOD</w:t>
            </w:r>
          </w:p>
        </w:tc>
        <w:tc>
          <w:tcPr>
            <w:tcW w:w="1418" w:type="dxa"/>
            <w:noWrap/>
            <w:hideMark/>
          </w:tcPr>
          <w:p w14:paraId="1C9B50C7" w14:textId="74C42E27" w:rsidR="00C268E3" w:rsidRPr="003D5BC8" w:rsidRDefault="00C268E3" w:rsidP="003D5BC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305" w:type="dxa"/>
          </w:tcPr>
          <w:p w14:paraId="1BE07B8C" w14:textId="3A70B903" w:rsidR="00C268E3" w:rsidRPr="003D5BC8" w:rsidRDefault="00C268E3" w:rsidP="00BB5FD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5213A033" w14:textId="26096CC9"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71137578" w14:textId="77777777" w:rsidR="00C268E3" w:rsidRPr="003D5BC8" w:rsidRDefault="00C268E3" w:rsidP="00471FD4">
            <w:pPr>
              <w:rPr>
                <w:rFonts w:ascii="Arial" w:hAnsi="Arial" w:cs="Arial"/>
                <w:color w:val="000000"/>
                <w:sz w:val="20"/>
                <w:szCs w:val="20"/>
              </w:rPr>
            </w:pPr>
            <w:r w:rsidRPr="003D5BC8">
              <w:rPr>
                <w:rFonts w:ascii="Arial" w:hAnsi="Arial" w:cs="Arial"/>
                <w:color w:val="000000"/>
                <w:sz w:val="20"/>
                <w:szCs w:val="20"/>
              </w:rPr>
              <w:t>HO</w:t>
            </w:r>
          </w:p>
        </w:tc>
        <w:tc>
          <w:tcPr>
            <w:tcW w:w="1418" w:type="dxa"/>
            <w:noWrap/>
            <w:hideMark/>
          </w:tcPr>
          <w:p w14:paraId="7C5132B7" w14:textId="02D85926" w:rsidR="00C268E3" w:rsidRPr="003D5BC8" w:rsidRDefault="00C268E3" w:rsidP="003D5BC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0.00003</w:t>
            </w:r>
          </w:p>
        </w:tc>
        <w:tc>
          <w:tcPr>
            <w:tcW w:w="3305" w:type="dxa"/>
          </w:tcPr>
          <w:p w14:paraId="529F28B8" w14:textId="40811F43" w:rsidR="00C268E3" w:rsidRPr="003D5BC8" w:rsidRDefault="00C268E3" w:rsidP="00BB5FD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202F48D7" w14:textId="1935F550"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763AC445" w14:textId="77777777" w:rsidR="00C268E3" w:rsidRPr="003D5BC8" w:rsidRDefault="00C268E3" w:rsidP="00471FD4">
            <w:pPr>
              <w:rPr>
                <w:rFonts w:ascii="Arial" w:hAnsi="Arial" w:cs="Arial"/>
                <w:color w:val="000000"/>
                <w:sz w:val="20"/>
                <w:szCs w:val="20"/>
              </w:rPr>
            </w:pPr>
            <w:r w:rsidRPr="003D5BC8">
              <w:rPr>
                <w:rFonts w:ascii="Arial" w:hAnsi="Arial" w:cs="Arial"/>
                <w:color w:val="000000"/>
                <w:sz w:val="20"/>
                <w:szCs w:val="20"/>
              </w:rPr>
              <w:t>DCMS</w:t>
            </w:r>
          </w:p>
        </w:tc>
        <w:tc>
          <w:tcPr>
            <w:tcW w:w="1418" w:type="dxa"/>
            <w:noWrap/>
            <w:hideMark/>
          </w:tcPr>
          <w:p w14:paraId="5BE94CAC" w14:textId="5120236A" w:rsidR="00C268E3" w:rsidRPr="003D5BC8" w:rsidRDefault="00C268E3" w:rsidP="003D5BC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sz w:val="20"/>
                <w:szCs w:val="20"/>
              </w:rPr>
              <w:t>0.65674</w:t>
            </w:r>
          </w:p>
        </w:tc>
        <w:tc>
          <w:tcPr>
            <w:tcW w:w="3305" w:type="dxa"/>
          </w:tcPr>
          <w:p w14:paraId="4610C10C" w14:textId="6F4226C1" w:rsidR="00C268E3" w:rsidRPr="003D5BC8" w:rsidRDefault="00C268E3" w:rsidP="00BB5FD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C268E3" w14:paraId="4029F4E0" w14:textId="47F4F194"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525580DB" w14:textId="77777777" w:rsidR="00C268E3" w:rsidRPr="003D5BC8" w:rsidRDefault="00C268E3" w:rsidP="00471FD4">
            <w:pPr>
              <w:rPr>
                <w:rFonts w:ascii="Arial" w:hAnsi="Arial" w:cs="Arial"/>
                <w:color w:val="000000"/>
                <w:sz w:val="20"/>
                <w:szCs w:val="20"/>
              </w:rPr>
            </w:pPr>
            <w:r w:rsidRPr="003D5BC8">
              <w:rPr>
                <w:rFonts w:ascii="Arial" w:hAnsi="Arial" w:cs="Arial"/>
                <w:color w:val="000000"/>
                <w:sz w:val="20"/>
                <w:szCs w:val="20"/>
              </w:rPr>
              <w:t>DWP</w:t>
            </w:r>
          </w:p>
        </w:tc>
        <w:tc>
          <w:tcPr>
            <w:tcW w:w="1418" w:type="dxa"/>
            <w:noWrap/>
            <w:hideMark/>
          </w:tcPr>
          <w:p w14:paraId="09B35754" w14:textId="1EA75A34" w:rsidR="00C268E3" w:rsidRPr="003D5BC8" w:rsidRDefault="00C268E3" w:rsidP="003D5BC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305" w:type="dxa"/>
          </w:tcPr>
          <w:p w14:paraId="1AE4A5D7" w14:textId="014DAB9E" w:rsidR="00C268E3" w:rsidRPr="003D5BC8" w:rsidRDefault="00C268E3" w:rsidP="00BB5FD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08E31E58" w14:textId="222B8F65"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3B34171B" w14:textId="77777777" w:rsidR="00C268E3" w:rsidRPr="003D5BC8" w:rsidRDefault="00C268E3" w:rsidP="00471FD4">
            <w:pPr>
              <w:rPr>
                <w:rFonts w:ascii="Arial" w:hAnsi="Arial" w:cs="Arial"/>
                <w:color w:val="000000"/>
                <w:sz w:val="20"/>
                <w:szCs w:val="20"/>
              </w:rPr>
            </w:pPr>
            <w:r w:rsidRPr="003D5BC8">
              <w:rPr>
                <w:rFonts w:ascii="Arial" w:hAnsi="Arial" w:cs="Arial"/>
                <w:color w:val="000000"/>
                <w:sz w:val="20"/>
                <w:szCs w:val="20"/>
              </w:rPr>
              <w:t>DFE</w:t>
            </w:r>
          </w:p>
        </w:tc>
        <w:tc>
          <w:tcPr>
            <w:tcW w:w="1418" w:type="dxa"/>
            <w:noWrap/>
            <w:hideMark/>
          </w:tcPr>
          <w:p w14:paraId="0DAEE064" w14:textId="0399548E" w:rsidR="00C268E3" w:rsidRPr="003D5BC8" w:rsidRDefault="00C268E3" w:rsidP="003D5BC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305" w:type="dxa"/>
          </w:tcPr>
          <w:p w14:paraId="7C28DB99" w14:textId="5C08256C" w:rsidR="00C268E3" w:rsidRPr="003D5BC8" w:rsidRDefault="00C268E3" w:rsidP="00BB5FD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639EC446" w14:textId="0C1AC96E"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7B80E645" w14:textId="77777777" w:rsidR="00C268E3" w:rsidRPr="003D5BC8" w:rsidRDefault="00C268E3" w:rsidP="00471FD4">
            <w:pPr>
              <w:rPr>
                <w:rFonts w:ascii="Arial" w:hAnsi="Arial" w:cs="Arial"/>
                <w:color w:val="000000"/>
                <w:sz w:val="20"/>
                <w:szCs w:val="20"/>
              </w:rPr>
            </w:pPr>
            <w:r w:rsidRPr="003D5BC8">
              <w:rPr>
                <w:rFonts w:ascii="Arial" w:hAnsi="Arial" w:cs="Arial"/>
                <w:color w:val="000000"/>
                <w:sz w:val="20"/>
                <w:szCs w:val="20"/>
              </w:rPr>
              <w:t>CO</w:t>
            </w:r>
          </w:p>
        </w:tc>
        <w:tc>
          <w:tcPr>
            <w:tcW w:w="1418" w:type="dxa"/>
            <w:noWrap/>
            <w:hideMark/>
          </w:tcPr>
          <w:p w14:paraId="25C076EA" w14:textId="5B60C8C1" w:rsidR="00C268E3" w:rsidRPr="003D5BC8" w:rsidRDefault="00C268E3" w:rsidP="003D5BC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305" w:type="dxa"/>
          </w:tcPr>
          <w:p w14:paraId="7AAE3927" w14:textId="3C2A42EA" w:rsidR="00C268E3" w:rsidRPr="003D5BC8" w:rsidRDefault="00C268E3" w:rsidP="00BB5FD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34446AB2" w14:textId="4F8A0BFA"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21F3EDDD" w14:textId="77777777" w:rsidR="00C268E3" w:rsidRPr="003D5BC8" w:rsidRDefault="00C268E3" w:rsidP="00471FD4">
            <w:pPr>
              <w:rPr>
                <w:rFonts w:ascii="Arial" w:hAnsi="Arial" w:cs="Arial"/>
                <w:color w:val="000000"/>
                <w:sz w:val="20"/>
                <w:szCs w:val="20"/>
              </w:rPr>
            </w:pPr>
            <w:proofErr w:type="spellStart"/>
            <w:r w:rsidRPr="003D5BC8">
              <w:rPr>
                <w:rFonts w:ascii="Arial" w:hAnsi="Arial" w:cs="Arial"/>
                <w:color w:val="000000"/>
                <w:sz w:val="20"/>
                <w:szCs w:val="20"/>
              </w:rPr>
              <w:t>DfT</w:t>
            </w:r>
            <w:proofErr w:type="spellEnd"/>
          </w:p>
        </w:tc>
        <w:tc>
          <w:tcPr>
            <w:tcW w:w="1418" w:type="dxa"/>
            <w:noWrap/>
            <w:hideMark/>
          </w:tcPr>
          <w:p w14:paraId="5C6F48B0" w14:textId="4BE4FAF3" w:rsidR="00C268E3" w:rsidRPr="003D5BC8" w:rsidRDefault="00C268E3" w:rsidP="003D5BC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305" w:type="dxa"/>
          </w:tcPr>
          <w:p w14:paraId="7DFA6529" w14:textId="454E49D5" w:rsidR="00C268E3" w:rsidRPr="003D5BC8" w:rsidRDefault="00C268E3" w:rsidP="00BB5FD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0BB185F5" w14:textId="096F33A5"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49C190DC" w14:textId="77777777" w:rsidR="00C268E3" w:rsidRPr="003D5BC8" w:rsidRDefault="00C268E3" w:rsidP="00471FD4">
            <w:pPr>
              <w:rPr>
                <w:rFonts w:ascii="Arial" w:hAnsi="Arial" w:cs="Arial"/>
                <w:color w:val="000000"/>
                <w:sz w:val="20"/>
                <w:szCs w:val="20"/>
              </w:rPr>
            </w:pPr>
            <w:r w:rsidRPr="003D5BC8">
              <w:rPr>
                <w:rFonts w:ascii="Arial" w:hAnsi="Arial" w:cs="Arial"/>
                <w:color w:val="000000"/>
                <w:sz w:val="20"/>
                <w:szCs w:val="20"/>
              </w:rPr>
              <w:t>HMT</w:t>
            </w:r>
          </w:p>
        </w:tc>
        <w:tc>
          <w:tcPr>
            <w:tcW w:w="1418" w:type="dxa"/>
            <w:noWrap/>
            <w:hideMark/>
          </w:tcPr>
          <w:p w14:paraId="095B394A" w14:textId="747554A8" w:rsidR="00C268E3" w:rsidRPr="003D5BC8" w:rsidRDefault="00C268E3" w:rsidP="003D5BC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0.99349</w:t>
            </w:r>
          </w:p>
        </w:tc>
        <w:tc>
          <w:tcPr>
            <w:tcW w:w="3305" w:type="dxa"/>
          </w:tcPr>
          <w:p w14:paraId="0A1CF76B" w14:textId="4F883A45" w:rsidR="00C268E3" w:rsidRPr="003D5BC8" w:rsidRDefault="00C268E3" w:rsidP="00BB5FD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C268E3" w14:paraId="0138ADE4" w14:textId="446875A3"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651AC904" w14:textId="77777777" w:rsidR="00C268E3" w:rsidRPr="003D5BC8" w:rsidRDefault="00C268E3" w:rsidP="00471FD4">
            <w:pPr>
              <w:rPr>
                <w:rFonts w:ascii="Arial" w:hAnsi="Arial" w:cs="Arial"/>
                <w:color w:val="000000"/>
                <w:sz w:val="20"/>
                <w:szCs w:val="20"/>
              </w:rPr>
            </w:pPr>
            <w:r w:rsidRPr="003D5BC8">
              <w:rPr>
                <w:rFonts w:ascii="Arial" w:hAnsi="Arial" w:cs="Arial"/>
                <w:color w:val="000000"/>
                <w:sz w:val="20"/>
                <w:szCs w:val="20"/>
              </w:rPr>
              <w:t>BIS</w:t>
            </w:r>
          </w:p>
        </w:tc>
        <w:tc>
          <w:tcPr>
            <w:tcW w:w="1418" w:type="dxa"/>
            <w:noWrap/>
            <w:hideMark/>
          </w:tcPr>
          <w:p w14:paraId="0D90A5E3" w14:textId="67C75B2E" w:rsidR="00C268E3" w:rsidRPr="003D5BC8" w:rsidRDefault="00C268E3" w:rsidP="003D5BC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305" w:type="dxa"/>
          </w:tcPr>
          <w:p w14:paraId="7675BD43" w14:textId="0FD1ED4A" w:rsidR="00C268E3" w:rsidRPr="003D5BC8" w:rsidRDefault="00C268E3" w:rsidP="00BB5FD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4E24A932" w14:textId="14D37AA5"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1990C9A2" w14:textId="77777777" w:rsidR="00C268E3" w:rsidRPr="003D5BC8" w:rsidRDefault="00C268E3" w:rsidP="00471FD4">
            <w:pPr>
              <w:rPr>
                <w:rFonts w:ascii="Arial" w:hAnsi="Arial" w:cs="Arial"/>
                <w:color w:val="000000"/>
                <w:sz w:val="20"/>
                <w:szCs w:val="20"/>
              </w:rPr>
            </w:pPr>
            <w:r w:rsidRPr="003D5BC8">
              <w:rPr>
                <w:rFonts w:ascii="Arial" w:hAnsi="Arial" w:cs="Arial"/>
                <w:color w:val="000000"/>
                <w:sz w:val="20"/>
                <w:szCs w:val="20"/>
              </w:rPr>
              <w:t>DCLG</w:t>
            </w:r>
          </w:p>
        </w:tc>
        <w:tc>
          <w:tcPr>
            <w:tcW w:w="1418" w:type="dxa"/>
            <w:noWrap/>
            <w:hideMark/>
          </w:tcPr>
          <w:p w14:paraId="650A106A" w14:textId="47997E36" w:rsidR="00C268E3" w:rsidRPr="003D5BC8" w:rsidRDefault="00C268E3" w:rsidP="003D5BC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305" w:type="dxa"/>
          </w:tcPr>
          <w:p w14:paraId="1014DB25" w14:textId="6E61E850" w:rsidR="00C268E3" w:rsidRPr="003D5BC8" w:rsidRDefault="00C268E3" w:rsidP="00BB5FD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6F1B5E4C" w14:textId="6DF35EAB"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37E147D7" w14:textId="77777777" w:rsidR="00C268E3" w:rsidRPr="003D5BC8" w:rsidRDefault="00C268E3" w:rsidP="00471FD4">
            <w:pPr>
              <w:rPr>
                <w:rFonts w:ascii="Arial" w:hAnsi="Arial" w:cs="Arial"/>
                <w:color w:val="000000"/>
                <w:sz w:val="20"/>
                <w:szCs w:val="20"/>
              </w:rPr>
            </w:pPr>
            <w:r w:rsidRPr="003D5BC8">
              <w:rPr>
                <w:rFonts w:ascii="Arial" w:hAnsi="Arial" w:cs="Arial"/>
                <w:color w:val="000000"/>
                <w:sz w:val="20"/>
                <w:szCs w:val="20"/>
              </w:rPr>
              <w:t>DFID</w:t>
            </w:r>
          </w:p>
        </w:tc>
        <w:tc>
          <w:tcPr>
            <w:tcW w:w="1418" w:type="dxa"/>
            <w:noWrap/>
            <w:hideMark/>
          </w:tcPr>
          <w:p w14:paraId="53CCB3D2" w14:textId="26DA7F6E" w:rsidR="00C268E3" w:rsidRPr="003D5BC8" w:rsidRDefault="00C268E3" w:rsidP="003D5BC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305" w:type="dxa"/>
          </w:tcPr>
          <w:p w14:paraId="2C83C906" w14:textId="0BC4BB18" w:rsidR="00C268E3" w:rsidRPr="003D5BC8" w:rsidRDefault="00C268E3" w:rsidP="00BB5FD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0591FB28" w14:textId="30532876"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21964F89" w14:textId="77777777" w:rsidR="00C268E3" w:rsidRPr="003D5BC8" w:rsidRDefault="00C268E3" w:rsidP="00471FD4">
            <w:pPr>
              <w:rPr>
                <w:rFonts w:ascii="Arial" w:hAnsi="Arial" w:cs="Arial"/>
                <w:color w:val="000000"/>
                <w:sz w:val="20"/>
                <w:szCs w:val="20"/>
              </w:rPr>
            </w:pPr>
            <w:r w:rsidRPr="003D5BC8">
              <w:rPr>
                <w:rFonts w:ascii="Arial" w:hAnsi="Arial" w:cs="Arial"/>
                <w:color w:val="000000"/>
                <w:sz w:val="20"/>
                <w:szCs w:val="20"/>
              </w:rPr>
              <w:t>DH</w:t>
            </w:r>
          </w:p>
        </w:tc>
        <w:tc>
          <w:tcPr>
            <w:tcW w:w="1418" w:type="dxa"/>
            <w:noWrap/>
            <w:hideMark/>
          </w:tcPr>
          <w:p w14:paraId="32691D33" w14:textId="37FC0952" w:rsidR="00C268E3" w:rsidRPr="003D5BC8" w:rsidRDefault="00C268E3" w:rsidP="003D5BC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sz w:val="20"/>
                <w:szCs w:val="20"/>
              </w:rPr>
              <w:t>0.00564</w:t>
            </w:r>
          </w:p>
        </w:tc>
        <w:tc>
          <w:tcPr>
            <w:tcW w:w="3305" w:type="dxa"/>
          </w:tcPr>
          <w:p w14:paraId="0143F7D6" w14:textId="67CFCBEF" w:rsidR="00C268E3" w:rsidRPr="003D5BC8" w:rsidRDefault="00C268E3" w:rsidP="00BB5FD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7C042059" w14:textId="2268E974"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4FCDAF31" w14:textId="77777777" w:rsidR="00C268E3" w:rsidRPr="003D5BC8" w:rsidRDefault="00C268E3" w:rsidP="00471FD4">
            <w:pPr>
              <w:rPr>
                <w:rFonts w:ascii="Arial" w:hAnsi="Arial" w:cs="Arial"/>
                <w:color w:val="000000"/>
                <w:sz w:val="20"/>
                <w:szCs w:val="20"/>
              </w:rPr>
            </w:pPr>
            <w:r w:rsidRPr="003D5BC8">
              <w:rPr>
                <w:rFonts w:ascii="Arial" w:hAnsi="Arial" w:cs="Arial"/>
                <w:color w:val="000000"/>
                <w:sz w:val="20"/>
                <w:szCs w:val="20"/>
              </w:rPr>
              <w:t>DEFRA</w:t>
            </w:r>
          </w:p>
        </w:tc>
        <w:tc>
          <w:tcPr>
            <w:tcW w:w="1418" w:type="dxa"/>
            <w:noWrap/>
            <w:hideMark/>
          </w:tcPr>
          <w:p w14:paraId="06D6DDB5" w14:textId="36FE689B" w:rsidR="00C268E3" w:rsidRPr="003D5BC8" w:rsidRDefault="00C268E3" w:rsidP="003D5BC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sz w:val="20"/>
                <w:szCs w:val="20"/>
              </w:rPr>
              <w:t>0.00206</w:t>
            </w:r>
          </w:p>
        </w:tc>
        <w:tc>
          <w:tcPr>
            <w:tcW w:w="3305" w:type="dxa"/>
          </w:tcPr>
          <w:p w14:paraId="2DD0BCDE" w14:textId="5FD48662" w:rsidR="00C268E3" w:rsidRPr="003D5BC8" w:rsidRDefault="00C268E3" w:rsidP="00BB5FD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0E9BF1F9" w14:textId="111BEFAD"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5EC85BF2" w14:textId="77777777" w:rsidR="00C268E3" w:rsidRPr="003D5BC8" w:rsidRDefault="00C268E3" w:rsidP="00471FD4">
            <w:pPr>
              <w:rPr>
                <w:rFonts w:ascii="Arial" w:hAnsi="Arial" w:cs="Arial"/>
                <w:color w:val="000000"/>
                <w:sz w:val="20"/>
                <w:szCs w:val="20"/>
              </w:rPr>
            </w:pPr>
            <w:r w:rsidRPr="003D5BC8">
              <w:rPr>
                <w:rFonts w:ascii="Arial" w:hAnsi="Arial" w:cs="Arial"/>
                <w:color w:val="000000"/>
                <w:sz w:val="20"/>
                <w:szCs w:val="20"/>
              </w:rPr>
              <w:t>Total</w:t>
            </w:r>
          </w:p>
        </w:tc>
        <w:tc>
          <w:tcPr>
            <w:tcW w:w="1418" w:type="dxa"/>
            <w:noWrap/>
            <w:hideMark/>
          </w:tcPr>
          <w:p w14:paraId="060F28C6" w14:textId="233F174C" w:rsidR="00C268E3" w:rsidRPr="003D5BC8" w:rsidRDefault="00C268E3" w:rsidP="003D5BC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sz w:val="20"/>
                <w:szCs w:val="20"/>
              </w:rPr>
              <w:t>0.00000</w:t>
            </w:r>
          </w:p>
        </w:tc>
        <w:tc>
          <w:tcPr>
            <w:tcW w:w="3305" w:type="dxa"/>
          </w:tcPr>
          <w:p w14:paraId="77C668C1" w14:textId="2042F69E" w:rsidR="00C268E3" w:rsidRPr="003D5BC8" w:rsidRDefault="00C268E3" w:rsidP="00BB5FD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bl>
    <w:p w14:paraId="4305B6FB" w14:textId="77777777" w:rsidR="00471FD4" w:rsidRPr="00471FD4" w:rsidRDefault="00471FD4" w:rsidP="00471FD4">
      <w:pPr>
        <w:rPr>
          <w:rFonts w:ascii="Arial" w:hAnsi="Arial" w:cs="Arial"/>
        </w:rPr>
      </w:pPr>
    </w:p>
    <w:p w14:paraId="262D58E8" w14:textId="2CC293CE" w:rsidR="00C268E3" w:rsidRPr="00C268E3" w:rsidRDefault="00C268E3" w:rsidP="00C268E3">
      <w:pPr>
        <w:rPr>
          <w:rFonts w:ascii="Arial" w:hAnsi="Arial" w:cs="Arial"/>
          <w:b/>
          <w:sz w:val="22"/>
          <w:szCs w:val="22"/>
        </w:rPr>
      </w:pPr>
      <w:r w:rsidRPr="00C268E3">
        <w:rPr>
          <w:rFonts w:ascii="Arial" w:hAnsi="Arial" w:cs="Arial"/>
          <w:b/>
          <w:sz w:val="22"/>
          <w:szCs w:val="22"/>
        </w:rPr>
        <w:lastRenderedPageBreak/>
        <w:t>Table A1</w:t>
      </w:r>
      <w:r>
        <w:rPr>
          <w:rFonts w:ascii="Arial" w:hAnsi="Arial" w:cs="Arial"/>
          <w:b/>
          <w:sz w:val="22"/>
          <w:szCs w:val="22"/>
        </w:rPr>
        <w:t>.7</w:t>
      </w:r>
      <w:r w:rsidRPr="00C268E3">
        <w:rPr>
          <w:rFonts w:ascii="Arial" w:hAnsi="Arial" w:cs="Arial"/>
          <w:b/>
          <w:sz w:val="22"/>
          <w:szCs w:val="22"/>
        </w:rPr>
        <w:t xml:space="preserve"> </w:t>
      </w:r>
      <w:r>
        <w:rPr>
          <w:rFonts w:ascii="Arial" w:hAnsi="Arial" w:cs="Arial"/>
          <w:b/>
          <w:sz w:val="22"/>
          <w:szCs w:val="22"/>
        </w:rPr>
        <w:t>Working Patterns</w:t>
      </w:r>
    </w:p>
    <w:p w14:paraId="3D7BBD83" w14:textId="77777777" w:rsidR="00A53D0D" w:rsidRPr="003D5BC8" w:rsidRDefault="00A53D0D" w:rsidP="00A53D0D">
      <w:pPr>
        <w:rPr>
          <w:rFonts w:ascii="Arial" w:hAnsi="Arial" w:cs="Arial"/>
          <w:sz w:val="16"/>
          <w:szCs w:val="16"/>
        </w:rPr>
      </w:pPr>
    </w:p>
    <w:tbl>
      <w:tblPr>
        <w:tblStyle w:val="GridTable4-Accent1"/>
        <w:tblW w:w="6084" w:type="dxa"/>
        <w:tblInd w:w="607" w:type="dxa"/>
        <w:tblLook w:val="04A0" w:firstRow="1" w:lastRow="0" w:firstColumn="1" w:lastColumn="0" w:noHBand="0" w:noVBand="1"/>
      </w:tblPr>
      <w:tblGrid>
        <w:gridCol w:w="1406"/>
        <w:gridCol w:w="1418"/>
        <w:gridCol w:w="3260"/>
      </w:tblGrid>
      <w:tr w:rsidR="00C268E3" w14:paraId="1EBBA701" w14:textId="77777777" w:rsidTr="00C268E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tcPr>
          <w:p w14:paraId="4F221345" w14:textId="77777777" w:rsidR="00C268E3" w:rsidRPr="003D5BC8" w:rsidRDefault="00C268E3" w:rsidP="00533868">
            <w:pPr>
              <w:rPr>
                <w:rFonts w:ascii="Arial" w:hAnsi="Arial" w:cs="Arial"/>
                <w:color w:val="000000"/>
                <w:sz w:val="20"/>
                <w:szCs w:val="20"/>
              </w:rPr>
            </w:pPr>
            <w:r w:rsidRPr="003D5BC8">
              <w:rPr>
                <w:rFonts w:ascii="Arial" w:hAnsi="Arial" w:cs="Arial"/>
                <w:color w:val="000000"/>
                <w:sz w:val="20"/>
                <w:szCs w:val="20"/>
              </w:rPr>
              <w:t xml:space="preserve">Department </w:t>
            </w:r>
          </w:p>
        </w:tc>
        <w:tc>
          <w:tcPr>
            <w:tcW w:w="1418" w:type="dxa"/>
            <w:noWrap/>
          </w:tcPr>
          <w:p w14:paraId="5B9DA447" w14:textId="77777777" w:rsidR="00C268E3" w:rsidRPr="003D5BC8" w:rsidRDefault="00C268E3" w:rsidP="0053386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sz w:val="20"/>
                <w:szCs w:val="20"/>
              </w:rPr>
              <w:t>P Value</w:t>
            </w:r>
          </w:p>
        </w:tc>
        <w:tc>
          <w:tcPr>
            <w:tcW w:w="3260" w:type="dxa"/>
          </w:tcPr>
          <w:p w14:paraId="49B42351" w14:textId="77777777" w:rsidR="00C268E3" w:rsidRPr="003D5BC8" w:rsidRDefault="00C268E3" w:rsidP="0053386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sz w:val="20"/>
                <w:szCs w:val="20"/>
              </w:rPr>
              <w:t>Statistically significant at 1%</w:t>
            </w:r>
          </w:p>
        </w:tc>
      </w:tr>
      <w:tr w:rsidR="00C268E3" w14:paraId="65078584"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20029D45" w14:textId="77777777" w:rsidR="00C268E3" w:rsidRPr="003D5BC8" w:rsidRDefault="00C268E3" w:rsidP="00533868">
            <w:pPr>
              <w:rPr>
                <w:rFonts w:ascii="Arial" w:hAnsi="Arial" w:cs="Arial"/>
                <w:color w:val="000000"/>
                <w:sz w:val="20"/>
                <w:szCs w:val="20"/>
              </w:rPr>
            </w:pPr>
            <w:r w:rsidRPr="003D5BC8">
              <w:rPr>
                <w:rFonts w:ascii="Arial" w:hAnsi="Arial" w:cs="Arial"/>
                <w:color w:val="000000"/>
                <w:sz w:val="20"/>
                <w:szCs w:val="20"/>
              </w:rPr>
              <w:t>HMRC</w:t>
            </w:r>
          </w:p>
        </w:tc>
        <w:tc>
          <w:tcPr>
            <w:tcW w:w="1418" w:type="dxa"/>
            <w:noWrap/>
            <w:hideMark/>
          </w:tcPr>
          <w:p w14:paraId="10F56D0B" w14:textId="77777777" w:rsidR="00C268E3" w:rsidRPr="003D5BC8" w:rsidRDefault="00C268E3" w:rsidP="0053386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0.00000</w:t>
            </w:r>
          </w:p>
        </w:tc>
        <w:tc>
          <w:tcPr>
            <w:tcW w:w="3260" w:type="dxa"/>
          </w:tcPr>
          <w:p w14:paraId="3264EDE7" w14:textId="77777777" w:rsidR="00C268E3" w:rsidRPr="003D5BC8" w:rsidRDefault="00C268E3" w:rsidP="0053386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1BE58667"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6C9A078B" w14:textId="77777777" w:rsidR="00C268E3" w:rsidRPr="003D5BC8" w:rsidRDefault="00C268E3" w:rsidP="00533868">
            <w:pPr>
              <w:rPr>
                <w:rFonts w:ascii="Arial" w:hAnsi="Arial" w:cs="Arial"/>
                <w:color w:val="000000"/>
                <w:sz w:val="20"/>
                <w:szCs w:val="20"/>
              </w:rPr>
            </w:pPr>
            <w:r w:rsidRPr="003D5BC8">
              <w:rPr>
                <w:rFonts w:ascii="Arial" w:hAnsi="Arial" w:cs="Arial"/>
                <w:color w:val="000000"/>
                <w:sz w:val="20"/>
                <w:szCs w:val="20"/>
              </w:rPr>
              <w:t>DECC</w:t>
            </w:r>
          </w:p>
        </w:tc>
        <w:tc>
          <w:tcPr>
            <w:tcW w:w="1418" w:type="dxa"/>
            <w:noWrap/>
            <w:hideMark/>
          </w:tcPr>
          <w:p w14:paraId="3199A10D" w14:textId="77777777" w:rsidR="00C268E3" w:rsidRPr="003D5BC8" w:rsidRDefault="00C268E3" w:rsidP="0053386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0.38198</w:t>
            </w:r>
          </w:p>
        </w:tc>
        <w:tc>
          <w:tcPr>
            <w:tcW w:w="3260" w:type="dxa"/>
          </w:tcPr>
          <w:p w14:paraId="6DC439AD" w14:textId="77777777" w:rsidR="00C268E3" w:rsidRPr="003D5BC8" w:rsidRDefault="00C268E3" w:rsidP="0053386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C268E3" w14:paraId="77A8A52B"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4F61EE44" w14:textId="77777777" w:rsidR="00C268E3" w:rsidRPr="003D5BC8" w:rsidRDefault="00C268E3" w:rsidP="00533868">
            <w:pPr>
              <w:rPr>
                <w:rFonts w:ascii="Arial" w:hAnsi="Arial" w:cs="Arial"/>
                <w:color w:val="000000"/>
                <w:sz w:val="20"/>
                <w:szCs w:val="20"/>
              </w:rPr>
            </w:pPr>
            <w:r w:rsidRPr="003D5BC8">
              <w:rPr>
                <w:rFonts w:ascii="Arial" w:hAnsi="Arial" w:cs="Arial"/>
                <w:color w:val="000000"/>
                <w:sz w:val="20"/>
                <w:szCs w:val="20"/>
              </w:rPr>
              <w:t>FCO</w:t>
            </w:r>
          </w:p>
        </w:tc>
        <w:tc>
          <w:tcPr>
            <w:tcW w:w="1418" w:type="dxa"/>
            <w:noWrap/>
            <w:hideMark/>
          </w:tcPr>
          <w:p w14:paraId="1087C6D1" w14:textId="77777777" w:rsidR="00C268E3" w:rsidRPr="003D5BC8" w:rsidRDefault="00C268E3" w:rsidP="0053386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0.12400</w:t>
            </w:r>
          </w:p>
        </w:tc>
        <w:tc>
          <w:tcPr>
            <w:tcW w:w="3260" w:type="dxa"/>
          </w:tcPr>
          <w:p w14:paraId="43E307A2" w14:textId="77777777" w:rsidR="00C268E3" w:rsidRPr="003D5BC8" w:rsidRDefault="00C268E3" w:rsidP="0053386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C268E3" w14:paraId="0E727737"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1BD5623A" w14:textId="77777777" w:rsidR="00C268E3" w:rsidRPr="003D5BC8" w:rsidRDefault="00C268E3" w:rsidP="00533868">
            <w:pPr>
              <w:rPr>
                <w:rFonts w:ascii="Arial" w:hAnsi="Arial" w:cs="Arial"/>
                <w:color w:val="000000"/>
                <w:sz w:val="20"/>
                <w:szCs w:val="20"/>
              </w:rPr>
            </w:pPr>
            <w:r w:rsidRPr="003D5BC8">
              <w:rPr>
                <w:rFonts w:ascii="Arial" w:hAnsi="Arial" w:cs="Arial"/>
                <w:color w:val="000000"/>
                <w:sz w:val="20"/>
                <w:szCs w:val="20"/>
              </w:rPr>
              <w:t>MOJ</w:t>
            </w:r>
          </w:p>
        </w:tc>
        <w:tc>
          <w:tcPr>
            <w:tcW w:w="1418" w:type="dxa"/>
            <w:noWrap/>
            <w:hideMark/>
          </w:tcPr>
          <w:p w14:paraId="22917C4A" w14:textId="77777777" w:rsidR="00C268E3" w:rsidRPr="003D5BC8" w:rsidRDefault="00C268E3" w:rsidP="0053386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0.00000</w:t>
            </w:r>
          </w:p>
        </w:tc>
        <w:tc>
          <w:tcPr>
            <w:tcW w:w="3260" w:type="dxa"/>
          </w:tcPr>
          <w:p w14:paraId="4259E9FD" w14:textId="77777777" w:rsidR="00C268E3" w:rsidRPr="003D5BC8" w:rsidRDefault="00C268E3" w:rsidP="0053386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49CC5FB3"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58542676" w14:textId="77777777" w:rsidR="00C268E3" w:rsidRPr="003D5BC8" w:rsidRDefault="00C268E3" w:rsidP="00533868">
            <w:pPr>
              <w:rPr>
                <w:rFonts w:ascii="Arial" w:hAnsi="Arial" w:cs="Arial"/>
                <w:color w:val="000000"/>
                <w:sz w:val="20"/>
                <w:szCs w:val="20"/>
              </w:rPr>
            </w:pPr>
            <w:r w:rsidRPr="003D5BC8">
              <w:rPr>
                <w:rFonts w:ascii="Arial" w:hAnsi="Arial" w:cs="Arial"/>
                <w:color w:val="000000"/>
                <w:sz w:val="20"/>
                <w:szCs w:val="20"/>
              </w:rPr>
              <w:t>MOD</w:t>
            </w:r>
          </w:p>
        </w:tc>
        <w:tc>
          <w:tcPr>
            <w:tcW w:w="1418" w:type="dxa"/>
            <w:noWrap/>
            <w:hideMark/>
          </w:tcPr>
          <w:p w14:paraId="5307BE7C" w14:textId="77777777" w:rsidR="00C268E3" w:rsidRPr="003D5BC8" w:rsidRDefault="00C268E3" w:rsidP="0053386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0.00000</w:t>
            </w:r>
          </w:p>
        </w:tc>
        <w:tc>
          <w:tcPr>
            <w:tcW w:w="3260" w:type="dxa"/>
          </w:tcPr>
          <w:p w14:paraId="6B2371A9" w14:textId="77777777" w:rsidR="00C268E3" w:rsidRPr="003D5BC8" w:rsidRDefault="00C268E3" w:rsidP="0053386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69557324"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408020E2" w14:textId="77777777" w:rsidR="00C268E3" w:rsidRPr="003D5BC8" w:rsidRDefault="00C268E3" w:rsidP="00533868">
            <w:pPr>
              <w:rPr>
                <w:rFonts w:ascii="Arial" w:hAnsi="Arial" w:cs="Arial"/>
                <w:color w:val="000000"/>
                <w:sz w:val="20"/>
                <w:szCs w:val="20"/>
              </w:rPr>
            </w:pPr>
            <w:r w:rsidRPr="003D5BC8">
              <w:rPr>
                <w:rFonts w:ascii="Arial" w:hAnsi="Arial" w:cs="Arial"/>
                <w:color w:val="000000"/>
                <w:sz w:val="20"/>
                <w:szCs w:val="20"/>
              </w:rPr>
              <w:t>HO</w:t>
            </w:r>
          </w:p>
        </w:tc>
        <w:tc>
          <w:tcPr>
            <w:tcW w:w="1418" w:type="dxa"/>
            <w:noWrap/>
            <w:hideMark/>
          </w:tcPr>
          <w:p w14:paraId="03704E0D" w14:textId="77777777" w:rsidR="00C268E3" w:rsidRPr="003D5BC8" w:rsidRDefault="00C268E3" w:rsidP="0053386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0.00000</w:t>
            </w:r>
          </w:p>
        </w:tc>
        <w:tc>
          <w:tcPr>
            <w:tcW w:w="3260" w:type="dxa"/>
          </w:tcPr>
          <w:p w14:paraId="066EF263" w14:textId="77777777" w:rsidR="00C268E3" w:rsidRPr="003D5BC8" w:rsidRDefault="00C268E3" w:rsidP="0053386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24A6A77A"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0E2F083E" w14:textId="77777777" w:rsidR="00C268E3" w:rsidRPr="003D5BC8" w:rsidRDefault="00C268E3" w:rsidP="00533868">
            <w:pPr>
              <w:rPr>
                <w:rFonts w:ascii="Arial" w:hAnsi="Arial" w:cs="Arial"/>
                <w:color w:val="000000"/>
                <w:sz w:val="20"/>
                <w:szCs w:val="20"/>
              </w:rPr>
            </w:pPr>
            <w:r w:rsidRPr="003D5BC8">
              <w:rPr>
                <w:rFonts w:ascii="Arial" w:hAnsi="Arial" w:cs="Arial"/>
                <w:color w:val="000000"/>
                <w:sz w:val="20"/>
                <w:szCs w:val="20"/>
              </w:rPr>
              <w:t>DCMS</w:t>
            </w:r>
          </w:p>
        </w:tc>
        <w:tc>
          <w:tcPr>
            <w:tcW w:w="4678" w:type="dxa"/>
            <w:gridSpan w:val="2"/>
            <w:noWrap/>
            <w:hideMark/>
          </w:tcPr>
          <w:p w14:paraId="0BFA8400" w14:textId="77777777" w:rsidR="00C268E3" w:rsidRPr="003D5BC8" w:rsidRDefault="00C268E3" w:rsidP="00C268E3">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sz w:val="20"/>
                <w:szCs w:val="20"/>
              </w:rPr>
              <w:t>Insufficient Data for analysis</w:t>
            </w:r>
          </w:p>
        </w:tc>
      </w:tr>
      <w:tr w:rsidR="00C268E3" w14:paraId="7D8E98F3"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2873C4FE" w14:textId="77777777" w:rsidR="00C268E3" w:rsidRPr="003D5BC8" w:rsidRDefault="00C268E3" w:rsidP="00533868">
            <w:pPr>
              <w:rPr>
                <w:rFonts w:ascii="Arial" w:hAnsi="Arial" w:cs="Arial"/>
                <w:sz w:val="20"/>
                <w:szCs w:val="20"/>
              </w:rPr>
            </w:pPr>
            <w:r w:rsidRPr="003D5BC8">
              <w:rPr>
                <w:rFonts w:ascii="Arial" w:hAnsi="Arial" w:cs="Arial"/>
                <w:color w:val="000000"/>
                <w:sz w:val="20"/>
                <w:szCs w:val="20"/>
              </w:rPr>
              <w:t>DWP</w:t>
            </w:r>
          </w:p>
        </w:tc>
        <w:tc>
          <w:tcPr>
            <w:tcW w:w="1418" w:type="dxa"/>
            <w:noWrap/>
            <w:hideMark/>
          </w:tcPr>
          <w:p w14:paraId="01D3D0FD" w14:textId="77777777" w:rsidR="00C268E3" w:rsidRPr="003D5BC8" w:rsidRDefault="00C268E3" w:rsidP="0053386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0.00000</w:t>
            </w:r>
          </w:p>
        </w:tc>
        <w:tc>
          <w:tcPr>
            <w:tcW w:w="3260" w:type="dxa"/>
          </w:tcPr>
          <w:p w14:paraId="36051F4D" w14:textId="77777777" w:rsidR="00C268E3" w:rsidRPr="003D5BC8" w:rsidRDefault="00C268E3" w:rsidP="0053386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2F491029"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628E9A29" w14:textId="77777777" w:rsidR="00C268E3" w:rsidRPr="003D5BC8" w:rsidRDefault="00C268E3" w:rsidP="00533868">
            <w:pPr>
              <w:rPr>
                <w:rFonts w:ascii="Arial" w:hAnsi="Arial" w:cs="Arial"/>
                <w:color w:val="000000"/>
                <w:sz w:val="20"/>
                <w:szCs w:val="20"/>
              </w:rPr>
            </w:pPr>
            <w:r w:rsidRPr="003D5BC8">
              <w:rPr>
                <w:rFonts w:ascii="Arial" w:hAnsi="Arial" w:cs="Arial"/>
                <w:color w:val="000000"/>
                <w:sz w:val="20"/>
                <w:szCs w:val="20"/>
              </w:rPr>
              <w:t>DFE</w:t>
            </w:r>
          </w:p>
        </w:tc>
        <w:tc>
          <w:tcPr>
            <w:tcW w:w="1418" w:type="dxa"/>
            <w:noWrap/>
            <w:hideMark/>
          </w:tcPr>
          <w:p w14:paraId="56040495" w14:textId="77777777" w:rsidR="00C268E3" w:rsidRPr="003D5BC8" w:rsidRDefault="00C268E3" w:rsidP="0053386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0.00125</w:t>
            </w:r>
          </w:p>
        </w:tc>
        <w:tc>
          <w:tcPr>
            <w:tcW w:w="3260" w:type="dxa"/>
          </w:tcPr>
          <w:p w14:paraId="7330B97E" w14:textId="77777777" w:rsidR="00C268E3" w:rsidRPr="003D5BC8" w:rsidRDefault="00C268E3" w:rsidP="0053386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2C7809F7"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20FDB243" w14:textId="77777777" w:rsidR="00C268E3" w:rsidRPr="003D5BC8" w:rsidRDefault="00C268E3" w:rsidP="00533868">
            <w:pPr>
              <w:rPr>
                <w:rFonts w:ascii="Arial" w:hAnsi="Arial" w:cs="Arial"/>
                <w:color w:val="000000"/>
                <w:sz w:val="20"/>
                <w:szCs w:val="20"/>
              </w:rPr>
            </w:pPr>
            <w:r w:rsidRPr="003D5BC8">
              <w:rPr>
                <w:rFonts w:ascii="Arial" w:hAnsi="Arial" w:cs="Arial"/>
                <w:color w:val="000000"/>
                <w:sz w:val="20"/>
                <w:szCs w:val="20"/>
              </w:rPr>
              <w:t>CO</w:t>
            </w:r>
          </w:p>
        </w:tc>
        <w:tc>
          <w:tcPr>
            <w:tcW w:w="1418" w:type="dxa"/>
            <w:noWrap/>
            <w:hideMark/>
          </w:tcPr>
          <w:p w14:paraId="587B7C08" w14:textId="77777777" w:rsidR="00C268E3" w:rsidRPr="003D5BC8" w:rsidRDefault="00C268E3" w:rsidP="0053386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3D5BC8">
              <w:rPr>
                <w:rFonts w:ascii="Arial" w:hAnsi="Arial" w:cs="Arial"/>
                <w:color w:val="000000"/>
                <w:sz w:val="20"/>
                <w:szCs w:val="20"/>
              </w:rPr>
              <w:t>0.10359</w:t>
            </w:r>
          </w:p>
        </w:tc>
        <w:tc>
          <w:tcPr>
            <w:tcW w:w="3260" w:type="dxa"/>
          </w:tcPr>
          <w:p w14:paraId="14521839" w14:textId="77777777" w:rsidR="00C268E3" w:rsidRPr="003D5BC8" w:rsidRDefault="00C268E3" w:rsidP="0053386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C268E3" w14:paraId="0D9C61E5"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1423189B" w14:textId="77777777" w:rsidR="00C268E3" w:rsidRPr="003D5BC8" w:rsidRDefault="00C268E3" w:rsidP="00533868">
            <w:pPr>
              <w:rPr>
                <w:rFonts w:ascii="Arial" w:hAnsi="Arial" w:cs="Arial"/>
                <w:color w:val="000000"/>
                <w:sz w:val="20"/>
                <w:szCs w:val="20"/>
              </w:rPr>
            </w:pPr>
            <w:proofErr w:type="spellStart"/>
            <w:r w:rsidRPr="003D5BC8">
              <w:rPr>
                <w:rFonts w:ascii="Arial" w:hAnsi="Arial" w:cs="Arial"/>
                <w:color w:val="000000"/>
                <w:sz w:val="20"/>
                <w:szCs w:val="20"/>
              </w:rPr>
              <w:t>DfT</w:t>
            </w:r>
            <w:proofErr w:type="spellEnd"/>
          </w:p>
        </w:tc>
        <w:tc>
          <w:tcPr>
            <w:tcW w:w="1418" w:type="dxa"/>
            <w:noWrap/>
            <w:hideMark/>
          </w:tcPr>
          <w:p w14:paraId="7049780C" w14:textId="77777777" w:rsidR="00C268E3" w:rsidRPr="003D5BC8" w:rsidRDefault="00C268E3" w:rsidP="0053386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0.06392</w:t>
            </w:r>
          </w:p>
        </w:tc>
        <w:tc>
          <w:tcPr>
            <w:tcW w:w="3260" w:type="dxa"/>
          </w:tcPr>
          <w:p w14:paraId="4D8F4D7C" w14:textId="77777777" w:rsidR="00C268E3" w:rsidRPr="003D5BC8" w:rsidRDefault="00C268E3" w:rsidP="0053386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C268E3" w14:paraId="72C7EDA4"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43644B7C" w14:textId="77777777" w:rsidR="00C268E3" w:rsidRPr="003D5BC8" w:rsidRDefault="00C268E3" w:rsidP="00533868">
            <w:pPr>
              <w:rPr>
                <w:rFonts w:ascii="Arial" w:hAnsi="Arial" w:cs="Arial"/>
                <w:color w:val="000000"/>
                <w:sz w:val="20"/>
                <w:szCs w:val="20"/>
              </w:rPr>
            </w:pPr>
            <w:r w:rsidRPr="003D5BC8">
              <w:rPr>
                <w:rFonts w:ascii="Arial" w:hAnsi="Arial" w:cs="Arial"/>
                <w:color w:val="000000"/>
                <w:sz w:val="20"/>
                <w:szCs w:val="20"/>
              </w:rPr>
              <w:t>HMT</w:t>
            </w:r>
          </w:p>
        </w:tc>
        <w:tc>
          <w:tcPr>
            <w:tcW w:w="1418" w:type="dxa"/>
            <w:noWrap/>
            <w:hideMark/>
          </w:tcPr>
          <w:p w14:paraId="07A48AD1" w14:textId="77777777" w:rsidR="00C268E3" w:rsidRPr="003D5BC8" w:rsidRDefault="00C268E3" w:rsidP="0053386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3D5BC8">
              <w:rPr>
                <w:rFonts w:ascii="Arial" w:hAnsi="Arial" w:cs="Arial"/>
                <w:color w:val="000000"/>
                <w:sz w:val="20"/>
                <w:szCs w:val="20"/>
              </w:rPr>
              <w:t>0.29196</w:t>
            </w:r>
          </w:p>
        </w:tc>
        <w:tc>
          <w:tcPr>
            <w:tcW w:w="3260" w:type="dxa"/>
          </w:tcPr>
          <w:p w14:paraId="4E6E2680" w14:textId="77777777" w:rsidR="00C268E3" w:rsidRPr="003D5BC8" w:rsidRDefault="00C268E3" w:rsidP="0053386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C268E3" w14:paraId="0DB5498C"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7AF4910E" w14:textId="77777777" w:rsidR="00C268E3" w:rsidRPr="003D5BC8" w:rsidRDefault="00C268E3" w:rsidP="00533868">
            <w:pPr>
              <w:rPr>
                <w:rFonts w:ascii="Arial" w:hAnsi="Arial" w:cs="Arial"/>
                <w:color w:val="000000"/>
                <w:sz w:val="20"/>
                <w:szCs w:val="20"/>
              </w:rPr>
            </w:pPr>
            <w:r w:rsidRPr="003D5BC8">
              <w:rPr>
                <w:rFonts w:ascii="Arial" w:hAnsi="Arial" w:cs="Arial"/>
                <w:color w:val="000000"/>
                <w:sz w:val="20"/>
                <w:szCs w:val="20"/>
              </w:rPr>
              <w:t>BIS</w:t>
            </w:r>
          </w:p>
        </w:tc>
        <w:tc>
          <w:tcPr>
            <w:tcW w:w="1418" w:type="dxa"/>
            <w:noWrap/>
            <w:hideMark/>
          </w:tcPr>
          <w:p w14:paraId="72F5B24D" w14:textId="77777777" w:rsidR="00C268E3" w:rsidRPr="003D5BC8" w:rsidRDefault="00C268E3" w:rsidP="0053386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0.00497</w:t>
            </w:r>
          </w:p>
        </w:tc>
        <w:tc>
          <w:tcPr>
            <w:tcW w:w="3260" w:type="dxa"/>
          </w:tcPr>
          <w:p w14:paraId="56C63A3E" w14:textId="77777777" w:rsidR="00C268E3" w:rsidRPr="003D5BC8" w:rsidRDefault="00C268E3" w:rsidP="0053386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Yes</w:t>
            </w:r>
          </w:p>
        </w:tc>
      </w:tr>
      <w:tr w:rsidR="00C268E3" w14:paraId="06CAE70C"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7ED33E59" w14:textId="77777777" w:rsidR="00C268E3" w:rsidRPr="003D5BC8" w:rsidRDefault="00C268E3" w:rsidP="00533868">
            <w:pPr>
              <w:rPr>
                <w:rFonts w:ascii="Arial" w:hAnsi="Arial" w:cs="Arial"/>
                <w:color w:val="000000"/>
                <w:sz w:val="20"/>
                <w:szCs w:val="20"/>
              </w:rPr>
            </w:pPr>
            <w:r w:rsidRPr="003D5BC8">
              <w:rPr>
                <w:rFonts w:ascii="Arial" w:hAnsi="Arial" w:cs="Arial"/>
                <w:color w:val="000000"/>
                <w:sz w:val="20"/>
                <w:szCs w:val="20"/>
              </w:rPr>
              <w:t>DCLG</w:t>
            </w:r>
          </w:p>
        </w:tc>
        <w:tc>
          <w:tcPr>
            <w:tcW w:w="1418" w:type="dxa"/>
            <w:noWrap/>
            <w:hideMark/>
          </w:tcPr>
          <w:p w14:paraId="24272767" w14:textId="77777777" w:rsidR="00C268E3" w:rsidRPr="003D5BC8" w:rsidRDefault="00C268E3" w:rsidP="0053386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0.03729</w:t>
            </w:r>
          </w:p>
        </w:tc>
        <w:tc>
          <w:tcPr>
            <w:tcW w:w="3260" w:type="dxa"/>
          </w:tcPr>
          <w:p w14:paraId="0D1F59F6" w14:textId="77777777" w:rsidR="00C268E3" w:rsidRPr="003D5BC8" w:rsidRDefault="00C268E3" w:rsidP="0053386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C268E3" w14:paraId="3F318C7A"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310E5F13" w14:textId="77777777" w:rsidR="00C268E3" w:rsidRPr="003D5BC8" w:rsidRDefault="00C268E3" w:rsidP="00533868">
            <w:pPr>
              <w:rPr>
                <w:rFonts w:ascii="Arial" w:hAnsi="Arial" w:cs="Arial"/>
                <w:color w:val="000000"/>
                <w:sz w:val="20"/>
                <w:szCs w:val="20"/>
              </w:rPr>
            </w:pPr>
            <w:r w:rsidRPr="003D5BC8">
              <w:rPr>
                <w:rFonts w:ascii="Arial" w:hAnsi="Arial" w:cs="Arial"/>
                <w:color w:val="000000"/>
                <w:sz w:val="20"/>
                <w:szCs w:val="20"/>
              </w:rPr>
              <w:t>DFID</w:t>
            </w:r>
          </w:p>
        </w:tc>
        <w:tc>
          <w:tcPr>
            <w:tcW w:w="1418" w:type="dxa"/>
            <w:noWrap/>
            <w:hideMark/>
          </w:tcPr>
          <w:p w14:paraId="41817C10" w14:textId="77777777" w:rsidR="00C268E3" w:rsidRPr="003D5BC8" w:rsidRDefault="00C268E3" w:rsidP="0053386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0.73062</w:t>
            </w:r>
          </w:p>
        </w:tc>
        <w:tc>
          <w:tcPr>
            <w:tcW w:w="3260" w:type="dxa"/>
          </w:tcPr>
          <w:p w14:paraId="1F8151F3" w14:textId="77777777" w:rsidR="00C268E3" w:rsidRPr="003D5BC8" w:rsidRDefault="00C268E3" w:rsidP="0053386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No</w:t>
            </w:r>
          </w:p>
        </w:tc>
      </w:tr>
      <w:tr w:rsidR="00C268E3" w14:paraId="0FAD96C1"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6AE6FCCF" w14:textId="77777777" w:rsidR="00C268E3" w:rsidRPr="003D5BC8" w:rsidRDefault="00C268E3" w:rsidP="00533868">
            <w:pPr>
              <w:rPr>
                <w:rFonts w:ascii="Arial" w:hAnsi="Arial" w:cs="Arial"/>
                <w:color w:val="000000"/>
                <w:sz w:val="20"/>
                <w:szCs w:val="20"/>
              </w:rPr>
            </w:pPr>
            <w:r w:rsidRPr="003D5BC8">
              <w:rPr>
                <w:rFonts w:ascii="Arial" w:hAnsi="Arial" w:cs="Arial"/>
                <w:color w:val="000000"/>
                <w:sz w:val="20"/>
                <w:szCs w:val="20"/>
              </w:rPr>
              <w:t>DH</w:t>
            </w:r>
          </w:p>
        </w:tc>
        <w:tc>
          <w:tcPr>
            <w:tcW w:w="4678" w:type="dxa"/>
            <w:gridSpan w:val="2"/>
            <w:noWrap/>
            <w:hideMark/>
          </w:tcPr>
          <w:p w14:paraId="7B79EE08" w14:textId="77777777" w:rsidR="00C268E3" w:rsidRPr="003D5BC8" w:rsidRDefault="00C268E3" w:rsidP="00DF0230">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sz w:val="20"/>
                <w:szCs w:val="20"/>
              </w:rPr>
              <w:t>Insufficient Data for analysis</w:t>
            </w:r>
          </w:p>
        </w:tc>
      </w:tr>
      <w:tr w:rsidR="00C268E3" w14:paraId="4C50258F" w14:textId="77777777" w:rsidTr="00C268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117D28AE" w14:textId="77777777" w:rsidR="00C268E3" w:rsidRPr="003D5BC8" w:rsidRDefault="00C268E3" w:rsidP="00533868">
            <w:pPr>
              <w:rPr>
                <w:rFonts w:ascii="Arial" w:hAnsi="Arial" w:cs="Arial"/>
                <w:color w:val="000000"/>
                <w:sz w:val="20"/>
                <w:szCs w:val="20"/>
              </w:rPr>
            </w:pPr>
            <w:r w:rsidRPr="003D5BC8">
              <w:rPr>
                <w:rFonts w:ascii="Arial" w:hAnsi="Arial" w:cs="Arial"/>
                <w:color w:val="000000"/>
                <w:sz w:val="20"/>
                <w:szCs w:val="20"/>
              </w:rPr>
              <w:t>DEFRA</w:t>
            </w:r>
          </w:p>
        </w:tc>
        <w:tc>
          <w:tcPr>
            <w:tcW w:w="4678" w:type="dxa"/>
            <w:gridSpan w:val="2"/>
            <w:noWrap/>
            <w:hideMark/>
          </w:tcPr>
          <w:p w14:paraId="37477B40" w14:textId="77777777" w:rsidR="00C268E3" w:rsidRPr="003D5BC8" w:rsidRDefault="00C268E3" w:rsidP="00DF0230">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5BC8">
              <w:rPr>
                <w:rFonts w:ascii="Arial" w:hAnsi="Arial" w:cs="Arial"/>
                <w:sz w:val="20"/>
                <w:szCs w:val="20"/>
              </w:rPr>
              <w:t>Insufficient Data for analysis</w:t>
            </w:r>
          </w:p>
        </w:tc>
      </w:tr>
      <w:tr w:rsidR="00C268E3" w14:paraId="26E5A278" w14:textId="77777777" w:rsidTr="00C268E3">
        <w:trPr>
          <w:trHeight w:val="300"/>
        </w:trPr>
        <w:tc>
          <w:tcPr>
            <w:cnfStyle w:val="001000000000" w:firstRow="0" w:lastRow="0" w:firstColumn="1" w:lastColumn="0" w:oddVBand="0" w:evenVBand="0" w:oddHBand="0" w:evenHBand="0" w:firstRowFirstColumn="0" w:firstRowLastColumn="0" w:lastRowFirstColumn="0" w:lastRowLastColumn="0"/>
            <w:tcW w:w="1406" w:type="dxa"/>
            <w:noWrap/>
            <w:hideMark/>
          </w:tcPr>
          <w:p w14:paraId="39BDBA96" w14:textId="77777777" w:rsidR="00C268E3" w:rsidRPr="003D5BC8" w:rsidRDefault="00C268E3" w:rsidP="00533868">
            <w:pPr>
              <w:rPr>
                <w:rFonts w:ascii="Arial" w:hAnsi="Arial" w:cs="Arial"/>
                <w:color w:val="000000"/>
                <w:sz w:val="20"/>
                <w:szCs w:val="20"/>
              </w:rPr>
            </w:pPr>
            <w:r w:rsidRPr="003D5BC8">
              <w:rPr>
                <w:rFonts w:ascii="Arial" w:hAnsi="Arial" w:cs="Arial"/>
                <w:color w:val="000000"/>
                <w:sz w:val="20"/>
                <w:szCs w:val="20"/>
              </w:rPr>
              <w:t>Total</w:t>
            </w:r>
          </w:p>
        </w:tc>
        <w:tc>
          <w:tcPr>
            <w:tcW w:w="1418" w:type="dxa"/>
            <w:noWrap/>
            <w:hideMark/>
          </w:tcPr>
          <w:p w14:paraId="6487B2D9" w14:textId="77777777" w:rsidR="00C268E3" w:rsidRPr="003D5BC8" w:rsidRDefault="00C268E3" w:rsidP="0053386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5BC8">
              <w:rPr>
                <w:rFonts w:ascii="Arial" w:hAnsi="Arial" w:cs="Arial"/>
                <w:color w:val="000000"/>
                <w:sz w:val="20"/>
                <w:szCs w:val="20"/>
              </w:rPr>
              <w:t>0.00000</w:t>
            </w:r>
          </w:p>
        </w:tc>
        <w:tc>
          <w:tcPr>
            <w:tcW w:w="3260" w:type="dxa"/>
          </w:tcPr>
          <w:p w14:paraId="44E52C69" w14:textId="77777777" w:rsidR="00C268E3" w:rsidRPr="003D5BC8" w:rsidRDefault="00C268E3" w:rsidP="0053386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Yes</w:t>
            </w:r>
          </w:p>
        </w:tc>
      </w:tr>
    </w:tbl>
    <w:p w14:paraId="5296A5C4" w14:textId="77777777" w:rsidR="00A53D0D" w:rsidRPr="004F19B4" w:rsidRDefault="00A53D0D" w:rsidP="00A53D0D">
      <w:pPr>
        <w:rPr>
          <w:rFonts w:ascii="Arial" w:hAnsi="Arial" w:cs="Arial"/>
        </w:rPr>
      </w:pPr>
    </w:p>
    <w:p w14:paraId="54C8B490" w14:textId="51110E02" w:rsidR="00251FFA" w:rsidRDefault="00251FFA">
      <w:pPr>
        <w:spacing w:after="160" w:line="259" w:lineRule="auto"/>
        <w:rPr>
          <w:rFonts w:ascii="Arial" w:hAnsi="Arial" w:cs="Arial"/>
        </w:rPr>
      </w:pPr>
      <w:r>
        <w:rPr>
          <w:rFonts w:ascii="Arial" w:hAnsi="Arial" w:cs="Arial"/>
        </w:rPr>
        <w:br w:type="page"/>
      </w:r>
    </w:p>
    <w:p w14:paraId="16533E71" w14:textId="7013BB25" w:rsidR="00D51410" w:rsidRPr="003E6894" w:rsidRDefault="00251FFA">
      <w:pPr>
        <w:rPr>
          <w:rFonts w:ascii="Arial" w:hAnsi="Arial" w:cs="Arial"/>
          <w:b/>
        </w:rPr>
      </w:pPr>
      <w:r w:rsidRPr="003E6894">
        <w:rPr>
          <w:rFonts w:ascii="Arial" w:hAnsi="Arial" w:cs="Arial"/>
          <w:b/>
        </w:rPr>
        <w:lastRenderedPageBreak/>
        <w:t>Appendix 2</w:t>
      </w:r>
    </w:p>
    <w:p w14:paraId="26BFF216" w14:textId="1CBE029C" w:rsidR="00251FFA" w:rsidRPr="003E6894" w:rsidRDefault="00251FFA">
      <w:pPr>
        <w:rPr>
          <w:sz w:val="16"/>
          <w:szCs w:val="16"/>
        </w:rPr>
      </w:pPr>
    </w:p>
    <w:p w14:paraId="60AA0A1B" w14:textId="77777777" w:rsidR="003E6894" w:rsidRDefault="00251FFA" w:rsidP="00251FFA">
      <w:pPr>
        <w:jc w:val="center"/>
        <w:rPr>
          <w:rFonts w:ascii="Arial" w:hAnsi="Arial" w:cs="Arial"/>
          <w:b/>
          <w:sz w:val="22"/>
          <w:szCs w:val="22"/>
        </w:rPr>
      </w:pPr>
      <w:r w:rsidRPr="006A07CC">
        <w:rPr>
          <w:rFonts w:ascii="Arial" w:hAnsi="Arial" w:cs="Arial"/>
          <w:b/>
          <w:sz w:val="22"/>
          <w:szCs w:val="22"/>
        </w:rPr>
        <w:t>Table</w:t>
      </w:r>
      <w:r>
        <w:rPr>
          <w:rFonts w:ascii="Arial" w:hAnsi="Arial" w:cs="Arial"/>
          <w:b/>
          <w:sz w:val="22"/>
          <w:szCs w:val="22"/>
        </w:rPr>
        <w:t xml:space="preserve"> </w:t>
      </w:r>
      <w:r w:rsidR="003E6894">
        <w:rPr>
          <w:rFonts w:ascii="Arial" w:hAnsi="Arial" w:cs="Arial"/>
          <w:b/>
          <w:sz w:val="22"/>
          <w:szCs w:val="22"/>
        </w:rPr>
        <w:t xml:space="preserve">A2.1 </w:t>
      </w:r>
      <w:r w:rsidRPr="006A07CC">
        <w:rPr>
          <w:rFonts w:ascii="Arial" w:hAnsi="Arial" w:cs="Arial"/>
          <w:b/>
          <w:sz w:val="22"/>
          <w:szCs w:val="22"/>
        </w:rPr>
        <w:t xml:space="preserve">comparative performance of </w:t>
      </w:r>
      <w:r>
        <w:rPr>
          <w:rFonts w:ascii="Arial" w:hAnsi="Arial" w:cs="Arial"/>
          <w:b/>
          <w:sz w:val="22"/>
          <w:szCs w:val="22"/>
        </w:rPr>
        <w:t xml:space="preserve">staff by age group to overall </w:t>
      </w:r>
    </w:p>
    <w:p w14:paraId="4AD69C0A" w14:textId="0E90B630" w:rsidR="00251FFA" w:rsidRPr="006A07CC" w:rsidRDefault="00251FFA" w:rsidP="00251FFA">
      <w:pPr>
        <w:jc w:val="center"/>
        <w:rPr>
          <w:rFonts w:ascii="Arial" w:hAnsi="Arial" w:cs="Arial"/>
          <w:b/>
          <w:sz w:val="22"/>
          <w:szCs w:val="22"/>
        </w:rPr>
      </w:pPr>
      <w:r>
        <w:rPr>
          <w:rFonts w:ascii="Arial" w:hAnsi="Arial" w:cs="Arial"/>
          <w:b/>
          <w:sz w:val="22"/>
          <w:szCs w:val="22"/>
        </w:rPr>
        <w:t>departmental performance ratings</w:t>
      </w:r>
      <w:r w:rsidRPr="006A07CC">
        <w:rPr>
          <w:rFonts w:ascii="Arial" w:hAnsi="Arial" w:cs="Arial"/>
          <w:b/>
          <w:sz w:val="22"/>
          <w:szCs w:val="22"/>
        </w:rPr>
        <w:t xml:space="preserve"> </w:t>
      </w:r>
    </w:p>
    <w:p w14:paraId="1B626FDE" w14:textId="77777777" w:rsidR="00251FFA" w:rsidRPr="003E6894" w:rsidRDefault="00251FFA">
      <w:pPr>
        <w:rPr>
          <w:sz w:val="16"/>
          <w:szCs w:val="16"/>
        </w:rPr>
      </w:pPr>
    </w:p>
    <w:tbl>
      <w:tblPr>
        <w:tblStyle w:val="GridTable4-Accent1"/>
        <w:tblW w:w="0" w:type="auto"/>
        <w:jc w:val="center"/>
        <w:tblLayout w:type="fixed"/>
        <w:tblLook w:val="04A0" w:firstRow="1" w:lastRow="0" w:firstColumn="1" w:lastColumn="0" w:noHBand="0" w:noVBand="1"/>
      </w:tblPr>
      <w:tblGrid>
        <w:gridCol w:w="1980"/>
        <w:gridCol w:w="1668"/>
        <w:gridCol w:w="1422"/>
        <w:gridCol w:w="1422"/>
        <w:gridCol w:w="1725"/>
      </w:tblGrid>
      <w:tr w:rsidR="00251FFA" w:rsidRPr="006B0801" w14:paraId="7B794C12" w14:textId="77777777" w:rsidTr="003E6894">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2C2B5A63" w14:textId="558F5931" w:rsidR="00251FFA" w:rsidRPr="006B0801" w:rsidRDefault="00251FFA" w:rsidP="00894792">
            <w:pPr>
              <w:rPr>
                <w:rFonts w:ascii="Arial" w:hAnsi="Arial" w:cs="Arial"/>
                <w:color w:val="auto"/>
                <w:sz w:val="22"/>
                <w:szCs w:val="22"/>
              </w:rPr>
            </w:pPr>
            <w:r w:rsidRPr="00251FFA">
              <w:rPr>
                <w:rFonts w:ascii="Arial" w:hAnsi="Arial" w:cs="Arial"/>
                <w:color w:val="auto"/>
                <w:sz w:val="22"/>
                <w:szCs w:val="22"/>
              </w:rPr>
              <w:t xml:space="preserve">Department </w:t>
            </w:r>
          </w:p>
        </w:tc>
        <w:tc>
          <w:tcPr>
            <w:tcW w:w="1668" w:type="dxa"/>
          </w:tcPr>
          <w:p w14:paraId="16375AB1" w14:textId="77777777" w:rsidR="00251FFA" w:rsidRPr="00251FFA" w:rsidRDefault="00251FFA" w:rsidP="003E689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251FFA">
              <w:rPr>
                <w:rFonts w:ascii="Arial" w:hAnsi="Arial" w:cs="Arial"/>
                <w:color w:val="auto"/>
                <w:sz w:val="22"/>
                <w:szCs w:val="22"/>
              </w:rPr>
              <w:t>Age Group</w:t>
            </w:r>
          </w:p>
        </w:tc>
        <w:tc>
          <w:tcPr>
            <w:tcW w:w="1422" w:type="dxa"/>
            <w:noWrap/>
            <w:hideMark/>
          </w:tcPr>
          <w:p w14:paraId="649EF0CB" w14:textId="77777777" w:rsidR="00251FFA" w:rsidRPr="006B0801" w:rsidRDefault="00251FFA" w:rsidP="003E689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251FFA">
              <w:rPr>
                <w:rFonts w:ascii="Arial" w:hAnsi="Arial" w:cs="Arial"/>
                <w:color w:val="auto"/>
                <w:sz w:val="22"/>
                <w:szCs w:val="22"/>
              </w:rPr>
              <w:t>Exceed</w:t>
            </w:r>
          </w:p>
        </w:tc>
        <w:tc>
          <w:tcPr>
            <w:tcW w:w="1422" w:type="dxa"/>
            <w:noWrap/>
            <w:hideMark/>
          </w:tcPr>
          <w:p w14:paraId="40889A4D" w14:textId="77777777" w:rsidR="00251FFA" w:rsidRPr="006B0801" w:rsidRDefault="00251FFA" w:rsidP="003E689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251FFA">
              <w:rPr>
                <w:rFonts w:ascii="Arial" w:hAnsi="Arial" w:cs="Arial"/>
                <w:color w:val="auto"/>
                <w:sz w:val="22"/>
                <w:szCs w:val="22"/>
              </w:rPr>
              <w:t>Achieved</w:t>
            </w:r>
          </w:p>
        </w:tc>
        <w:tc>
          <w:tcPr>
            <w:tcW w:w="1725" w:type="dxa"/>
            <w:noWrap/>
            <w:hideMark/>
          </w:tcPr>
          <w:p w14:paraId="53944DCB" w14:textId="77777777" w:rsidR="00251FFA" w:rsidRPr="006B0801" w:rsidRDefault="00251FFA" w:rsidP="003E689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251FFA">
              <w:rPr>
                <w:rFonts w:ascii="Arial" w:hAnsi="Arial" w:cs="Arial"/>
                <w:color w:val="auto"/>
                <w:sz w:val="22"/>
                <w:szCs w:val="22"/>
              </w:rPr>
              <w:t>Must Improve</w:t>
            </w:r>
          </w:p>
        </w:tc>
      </w:tr>
      <w:tr w:rsidR="00251FFA" w:rsidRPr="006B0801" w14:paraId="52DD8987"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77683AE2" w14:textId="77777777" w:rsidR="00251FFA" w:rsidRPr="006B0801" w:rsidRDefault="00251FFA" w:rsidP="00894792">
            <w:pPr>
              <w:rPr>
                <w:rFonts w:ascii="Arial" w:hAnsi="Arial" w:cs="Arial"/>
                <w:sz w:val="22"/>
                <w:szCs w:val="22"/>
              </w:rPr>
            </w:pPr>
            <w:r w:rsidRPr="006B0801">
              <w:rPr>
                <w:rFonts w:ascii="Arial" w:hAnsi="Arial" w:cs="Arial"/>
                <w:sz w:val="22"/>
                <w:szCs w:val="22"/>
              </w:rPr>
              <w:t>HMRC</w:t>
            </w:r>
          </w:p>
        </w:tc>
        <w:tc>
          <w:tcPr>
            <w:tcW w:w="1668" w:type="dxa"/>
          </w:tcPr>
          <w:p w14:paraId="74A7E31D"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16 to 29</w:t>
            </w:r>
          </w:p>
        </w:tc>
        <w:tc>
          <w:tcPr>
            <w:tcW w:w="1422" w:type="dxa"/>
            <w:noWrap/>
            <w:hideMark/>
          </w:tcPr>
          <w:p w14:paraId="67C0C8D8"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1.95</w:t>
            </w:r>
          </w:p>
        </w:tc>
        <w:tc>
          <w:tcPr>
            <w:tcW w:w="1422" w:type="dxa"/>
            <w:noWrap/>
            <w:hideMark/>
          </w:tcPr>
          <w:p w14:paraId="69E5E34D"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-0.76</w:t>
            </w:r>
          </w:p>
        </w:tc>
        <w:tc>
          <w:tcPr>
            <w:tcW w:w="1725" w:type="dxa"/>
            <w:noWrap/>
            <w:hideMark/>
          </w:tcPr>
          <w:p w14:paraId="334E0333"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-1.19</w:t>
            </w:r>
          </w:p>
        </w:tc>
      </w:tr>
      <w:tr w:rsidR="00251FFA" w:rsidRPr="006B0801" w14:paraId="57DA6606"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17F1DD42" w14:textId="77777777" w:rsidR="00251FFA" w:rsidRPr="006B0801" w:rsidRDefault="00251FFA" w:rsidP="00894792">
            <w:pPr>
              <w:jc w:val="center"/>
              <w:rPr>
                <w:rFonts w:ascii="Arial" w:hAnsi="Arial" w:cs="Arial"/>
                <w:sz w:val="22"/>
                <w:szCs w:val="22"/>
              </w:rPr>
            </w:pPr>
          </w:p>
        </w:tc>
        <w:tc>
          <w:tcPr>
            <w:tcW w:w="1668" w:type="dxa"/>
          </w:tcPr>
          <w:p w14:paraId="34C1DEF4"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30 to 39</w:t>
            </w:r>
          </w:p>
        </w:tc>
        <w:tc>
          <w:tcPr>
            <w:tcW w:w="1422" w:type="dxa"/>
            <w:noWrap/>
            <w:hideMark/>
          </w:tcPr>
          <w:p w14:paraId="0C931667"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4.07</w:t>
            </w:r>
          </w:p>
        </w:tc>
        <w:tc>
          <w:tcPr>
            <w:tcW w:w="1422" w:type="dxa"/>
            <w:noWrap/>
            <w:hideMark/>
          </w:tcPr>
          <w:p w14:paraId="01CF2625"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-2.05</w:t>
            </w:r>
          </w:p>
        </w:tc>
        <w:tc>
          <w:tcPr>
            <w:tcW w:w="1725" w:type="dxa"/>
            <w:noWrap/>
            <w:hideMark/>
          </w:tcPr>
          <w:p w14:paraId="02F6F9D1"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-2.03</w:t>
            </w:r>
          </w:p>
        </w:tc>
      </w:tr>
      <w:tr w:rsidR="00251FFA" w:rsidRPr="006B0801" w14:paraId="1C89D26A"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7088CD43" w14:textId="77777777" w:rsidR="00251FFA" w:rsidRPr="006B0801" w:rsidRDefault="00251FFA" w:rsidP="00894792">
            <w:pPr>
              <w:jc w:val="center"/>
              <w:rPr>
                <w:rFonts w:ascii="Arial" w:hAnsi="Arial" w:cs="Arial"/>
                <w:sz w:val="22"/>
                <w:szCs w:val="22"/>
              </w:rPr>
            </w:pPr>
          </w:p>
        </w:tc>
        <w:tc>
          <w:tcPr>
            <w:tcW w:w="1668" w:type="dxa"/>
          </w:tcPr>
          <w:p w14:paraId="4B377AC6"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40 to 49</w:t>
            </w:r>
          </w:p>
        </w:tc>
        <w:tc>
          <w:tcPr>
            <w:tcW w:w="1422" w:type="dxa"/>
            <w:noWrap/>
            <w:hideMark/>
          </w:tcPr>
          <w:p w14:paraId="2A6DEC73"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2.93</w:t>
            </w:r>
          </w:p>
        </w:tc>
        <w:tc>
          <w:tcPr>
            <w:tcW w:w="1422" w:type="dxa"/>
            <w:noWrap/>
            <w:hideMark/>
          </w:tcPr>
          <w:p w14:paraId="5614CE8B"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-2.02</w:t>
            </w:r>
          </w:p>
        </w:tc>
        <w:tc>
          <w:tcPr>
            <w:tcW w:w="1725" w:type="dxa"/>
            <w:noWrap/>
            <w:hideMark/>
          </w:tcPr>
          <w:p w14:paraId="7744915F"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-0.90</w:t>
            </w:r>
          </w:p>
        </w:tc>
      </w:tr>
      <w:tr w:rsidR="00251FFA" w:rsidRPr="006B0801" w14:paraId="43A5BB7C"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6E59EB5F" w14:textId="77777777" w:rsidR="00251FFA" w:rsidRPr="006B0801" w:rsidRDefault="00251FFA" w:rsidP="00894792">
            <w:pPr>
              <w:jc w:val="center"/>
              <w:rPr>
                <w:rFonts w:ascii="Arial" w:hAnsi="Arial" w:cs="Arial"/>
                <w:sz w:val="22"/>
                <w:szCs w:val="22"/>
              </w:rPr>
            </w:pPr>
          </w:p>
        </w:tc>
        <w:tc>
          <w:tcPr>
            <w:tcW w:w="1668" w:type="dxa"/>
          </w:tcPr>
          <w:p w14:paraId="0AA78491"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50 to 59</w:t>
            </w:r>
          </w:p>
        </w:tc>
        <w:tc>
          <w:tcPr>
            <w:tcW w:w="1422" w:type="dxa"/>
            <w:noWrap/>
            <w:hideMark/>
          </w:tcPr>
          <w:p w14:paraId="57955543"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-2.03</w:t>
            </w:r>
          </w:p>
        </w:tc>
        <w:tc>
          <w:tcPr>
            <w:tcW w:w="1422" w:type="dxa"/>
            <w:noWrap/>
            <w:hideMark/>
          </w:tcPr>
          <w:p w14:paraId="16F4DA16"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1.80</w:t>
            </w:r>
          </w:p>
        </w:tc>
        <w:tc>
          <w:tcPr>
            <w:tcW w:w="1725" w:type="dxa"/>
            <w:noWrap/>
            <w:hideMark/>
          </w:tcPr>
          <w:p w14:paraId="4A5F434D"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0.22</w:t>
            </w:r>
          </w:p>
        </w:tc>
      </w:tr>
      <w:tr w:rsidR="00251FFA" w:rsidRPr="006B0801" w14:paraId="109607F4"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bottom w:val="single" w:sz="4" w:space="0" w:color="auto"/>
            </w:tcBorders>
            <w:noWrap/>
            <w:hideMark/>
          </w:tcPr>
          <w:p w14:paraId="48166E12" w14:textId="77777777" w:rsidR="00251FFA" w:rsidRPr="006B0801" w:rsidRDefault="00251FFA" w:rsidP="00894792">
            <w:pPr>
              <w:jc w:val="center"/>
              <w:rPr>
                <w:rFonts w:ascii="Arial" w:hAnsi="Arial" w:cs="Arial"/>
                <w:sz w:val="22"/>
                <w:szCs w:val="22"/>
              </w:rPr>
            </w:pPr>
          </w:p>
        </w:tc>
        <w:tc>
          <w:tcPr>
            <w:tcW w:w="1668" w:type="dxa"/>
            <w:tcBorders>
              <w:bottom w:val="single" w:sz="4" w:space="0" w:color="auto"/>
            </w:tcBorders>
          </w:tcPr>
          <w:p w14:paraId="1F898334"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60+</w:t>
            </w:r>
          </w:p>
        </w:tc>
        <w:tc>
          <w:tcPr>
            <w:tcW w:w="1422" w:type="dxa"/>
            <w:tcBorders>
              <w:bottom w:val="single" w:sz="4" w:space="0" w:color="auto"/>
            </w:tcBorders>
            <w:noWrap/>
            <w:hideMark/>
          </w:tcPr>
          <w:p w14:paraId="797B337C"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-10.99</w:t>
            </w:r>
          </w:p>
        </w:tc>
        <w:tc>
          <w:tcPr>
            <w:tcW w:w="1422" w:type="dxa"/>
            <w:tcBorders>
              <w:bottom w:val="single" w:sz="4" w:space="0" w:color="auto"/>
            </w:tcBorders>
            <w:noWrap/>
            <w:hideMark/>
          </w:tcPr>
          <w:p w14:paraId="067314D6"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3.97</w:t>
            </w:r>
          </w:p>
        </w:tc>
        <w:tc>
          <w:tcPr>
            <w:tcW w:w="1725" w:type="dxa"/>
            <w:tcBorders>
              <w:bottom w:val="single" w:sz="4" w:space="0" w:color="auto"/>
            </w:tcBorders>
            <w:noWrap/>
            <w:hideMark/>
          </w:tcPr>
          <w:p w14:paraId="07F301BB"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7.02</w:t>
            </w:r>
          </w:p>
        </w:tc>
      </w:tr>
      <w:tr w:rsidR="00251FFA" w:rsidRPr="006B0801" w14:paraId="4298AAB0"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tcBorders>
            <w:noWrap/>
            <w:hideMark/>
          </w:tcPr>
          <w:p w14:paraId="66BBC4C6" w14:textId="77777777" w:rsidR="00251FFA" w:rsidRPr="006B0801" w:rsidRDefault="00251FFA" w:rsidP="00894792">
            <w:pPr>
              <w:rPr>
                <w:rFonts w:ascii="Arial" w:hAnsi="Arial" w:cs="Arial"/>
                <w:sz w:val="22"/>
                <w:szCs w:val="22"/>
              </w:rPr>
            </w:pPr>
            <w:r w:rsidRPr="006B0801">
              <w:rPr>
                <w:rFonts w:ascii="Arial" w:hAnsi="Arial" w:cs="Arial"/>
                <w:sz w:val="22"/>
                <w:szCs w:val="22"/>
              </w:rPr>
              <w:t>DECC</w:t>
            </w:r>
          </w:p>
        </w:tc>
        <w:tc>
          <w:tcPr>
            <w:tcW w:w="1668" w:type="dxa"/>
            <w:tcBorders>
              <w:top w:val="single" w:sz="4" w:space="0" w:color="auto"/>
            </w:tcBorders>
          </w:tcPr>
          <w:p w14:paraId="4C78D56B"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16 to 29</w:t>
            </w:r>
          </w:p>
        </w:tc>
        <w:tc>
          <w:tcPr>
            <w:tcW w:w="1422" w:type="dxa"/>
            <w:tcBorders>
              <w:top w:val="single" w:sz="4" w:space="0" w:color="auto"/>
            </w:tcBorders>
            <w:noWrap/>
            <w:hideMark/>
          </w:tcPr>
          <w:p w14:paraId="52A03C84"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12.55</w:t>
            </w:r>
          </w:p>
        </w:tc>
        <w:tc>
          <w:tcPr>
            <w:tcW w:w="1422" w:type="dxa"/>
            <w:tcBorders>
              <w:top w:val="single" w:sz="4" w:space="0" w:color="auto"/>
            </w:tcBorders>
            <w:noWrap/>
            <w:hideMark/>
          </w:tcPr>
          <w:p w14:paraId="683E7B34"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-11.84</w:t>
            </w:r>
          </w:p>
        </w:tc>
        <w:tc>
          <w:tcPr>
            <w:tcW w:w="1725" w:type="dxa"/>
            <w:tcBorders>
              <w:top w:val="single" w:sz="4" w:space="0" w:color="auto"/>
            </w:tcBorders>
            <w:noWrap/>
            <w:hideMark/>
          </w:tcPr>
          <w:p w14:paraId="40095F45"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-0.71</w:t>
            </w:r>
          </w:p>
        </w:tc>
      </w:tr>
      <w:tr w:rsidR="00251FFA" w:rsidRPr="006B0801" w14:paraId="7A117E4F"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75D90CDB" w14:textId="77777777" w:rsidR="00251FFA" w:rsidRPr="006B0801" w:rsidRDefault="00251FFA" w:rsidP="00894792">
            <w:pPr>
              <w:jc w:val="center"/>
              <w:rPr>
                <w:rFonts w:ascii="Arial" w:hAnsi="Arial" w:cs="Arial"/>
                <w:sz w:val="22"/>
                <w:szCs w:val="22"/>
              </w:rPr>
            </w:pPr>
          </w:p>
        </w:tc>
        <w:tc>
          <w:tcPr>
            <w:tcW w:w="1668" w:type="dxa"/>
          </w:tcPr>
          <w:p w14:paraId="22CF357B"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30 to 39</w:t>
            </w:r>
          </w:p>
        </w:tc>
        <w:tc>
          <w:tcPr>
            <w:tcW w:w="1422" w:type="dxa"/>
            <w:noWrap/>
            <w:hideMark/>
          </w:tcPr>
          <w:p w14:paraId="02437658"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3.23</w:t>
            </w:r>
          </w:p>
        </w:tc>
        <w:tc>
          <w:tcPr>
            <w:tcW w:w="1422" w:type="dxa"/>
            <w:noWrap/>
            <w:hideMark/>
          </w:tcPr>
          <w:p w14:paraId="711FCC75"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0.77</w:t>
            </w:r>
          </w:p>
        </w:tc>
        <w:tc>
          <w:tcPr>
            <w:tcW w:w="1725" w:type="dxa"/>
            <w:noWrap/>
            <w:hideMark/>
          </w:tcPr>
          <w:p w14:paraId="6BF39113"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-4.00</w:t>
            </w:r>
          </w:p>
        </w:tc>
      </w:tr>
      <w:tr w:rsidR="00251FFA" w:rsidRPr="006B0801" w14:paraId="531F1B18"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0C279902" w14:textId="77777777" w:rsidR="00251FFA" w:rsidRPr="006B0801" w:rsidRDefault="00251FFA" w:rsidP="00894792">
            <w:pPr>
              <w:jc w:val="center"/>
              <w:rPr>
                <w:rFonts w:ascii="Arial" w:hAnsi="Arial" w:cs="Arial"/>
                <w:sz w:val="22"/>
                <w:szCs w:val="22"/>
              </w:rPr>
            </w:pPr>
          </w:p>
        </w:tc>
        <w:tc>
          <w:tcPr>
            <w:tcW w:w="1668" w:type="dxa"/>
          </w:tcPr>
          <w:p w14:paraId="6625A263"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40 to 49</w:t>
            </w:r>
          </w:p>
        </w:tc>
        <w:tc>
          <w:tcPr>
            <w:tcW w:w="1422" w:type="dxa"/>
            <w:noWrap/>
            <w:hideMark/>
          </w:tcPr>
          <w:p w14:paraId="4CD3A6CD"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-6.28</w:t>
            </w:r>
          </w:p>
        </w:tc>
        <w:tc>
          <w:tcPr>
            <w:tcW w:w="1422" w:type="dxa"/>
            <w:noWrap/>
            <w:hideMark/>
          </w:tcPr>
          <w:p w14:paraId="6EB2E375"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5.39</w:t>
            </w:r>
          </w:p>
        </w:tc>
        <w:tc>
          <w:tcPr>
            <w:tcW w:w="1725" w:type="dxa"/>
            <w:noWrap/>
            <w:hideMark/>
          </w:tcPr>
          <w:p w14:paraId="5FCCE94D"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0.89</w:t>
            </w:r>
          </w:p>
        </w:tc>
      </w:tr>
      <w:tr w:rsidR="00251FFA" w:rsidRPr="006B0801" w14:paraId="28275A73"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6B5F45AD" w14:textId="77777777" w:rsidR="00251FFA" w:rsidRPr="006B0801" w:rsidRDefault="00251FFA" w:rsidP="00894792">
            <w:pPr>
              <w:jc w:val="center"/>
              <w:rPr>
                <w:rFonts w:ascii="Arial" w:hAnsi="Arial" w:cs="Arial"/>
                <w:sz w:val="22"/>
                <w:szCs w:val="22"/>
              </w:rPr>
            </w:pPr>
          </w:p>
        </w:tc>
        <w:tc>
          <w:tcPr>
            <w:tcW w:w="1668" w:type="dxa"/>
          </w:tcPr>
          <w:p w14:paraId="4100F582"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50 to 59</w:t>
            </w:r>
          </w:p>
        </w:tc>
        <w:tc>
          <w:tcPr>
            <w:tcW w:w="1422" w:type="dxa"/>
            <w:noWrap/>
            <w:hideMark/>
          </w:tcPr>
          <w:p w14:paraId="5CD75936"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-9.07</w:t>
            </w:r>
          </w:p>
        </w:tc>
        <w:tc>
          <w:tcPr>
            <w:tcW w:w="1422" w:type="dxa"/>
            <w:noWrap/>
            <w:hideMark/>
          </w:tcPr>
          <w:p w14:paraId="4C86566A"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1.22</w:t>
            </w:r>
          </w:p>
        </w:tc>
        <w:tc>
          <w:tcPr>
            <w:tcW w:w="1725" w:type="dxa"/>
            <w:noWrap/>
            <w:hideMark/>
          </w:tcPr>
          <w:p w14:paraId="58AE0CA1"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7.85</w:t>
            </w:r>
          </w:p>
        </w:tc>
      </w:tr>
      <w:tr w:rsidR="00251FFA" w:rsidRPr="006B0801" w14:paraId="48E7FF05"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bottom w:val="single" w:sz="4" w:space="0" w:color="auto"/>
            </w:tcBorders>
            <w:noWrap/>
            <w:hideMark/>
          </w:tcPr>
          <w:p w14:paraId="08C5BF14" w14:textId="77777777" w:rsidR="00251FFA" w:rsidRPr="006B0801" w:rsidRDefault="00251FFA" w:rsidP="00894792">
            <w:pPr>
              <w:jc w:val="center"/>
              <w:rPr>
                <w:rFonts w:ascii="Arial" w:hAnsi="Arial" w:cs="Arial"/>
                <w:sz w:val="22"/>
                <w:szCs w:val="22"/>
              </w:rPr>
            </w:pPr>
          </w:p>
        </w:tc>
        <w:tc>
          <w:tcPr>
            <w:tcW w:w="1668" w:type="dxa"/>
            <w:tcBorders>
              <w:bottom w:val="single" w:sz="4" w:space="0" w:color="auto"/>
            </w:tcBorders>
          </w:tcPr>
          <w:p w14:paraId="254018D1"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60+</w:t>
            </w:r>
          </w:p>
        </w:tc>
        <w:tc>
          <w:tcPr>
            <w:tcW w:w="1422" w:type="dxa"/>
            <w:tcBorders>
              <w:bottom w:val="single" w:sz="4" w:space="0" w:color="auto"/>
            </w:tcBorders>
            <w:noWrap/>
            <w:hideMark/>
          </w:tcPr>
          <w:p w14:paraId="2704C665"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-12.05</w:t>
            </w:r>
          </w:p>
        </w:tc>
        <w:tc>
          <w:tcPr>
            <w:tcW w:w="1422" w:type="dxa"/>
            <w:tcBorders>
              <w:bottom w:val="single" w:sz="4" w:space="0" w:color="auto"/>
            </w:tcBorders>
            <w:noWrap/>
            <w:hideMark/>
          </w:tcPr>
          <w:p w14:paraId="7D3BDA91"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-0.30</w:t>
            </w:r>
          </w:p>
        </w:tc>
        <w:tc>
          <w:tcPr>
            <w:tcW w:w="1725" w:type="dxa"/>
            <w:tcBorders>
              <w:bottom w:val="single" w:sz="4" w:space="0" w:color="auto"/>
            </w:tcBorders>
            <w:noWrap/>
            <w:hideMark/>
          </w:tcPr>
          <w:p w14:paraId="7C3CF09F"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12.35</w:t>
            </w:r>
          </w:p>
        </w:tc>
      </w:tr>
      <w:tr w:rsidR="00251FFA" w:rsidRPr="006B0801" w14:paraId="3E1993E5"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tcBorders>
            <w:noWrap/>
            <w:hideMark/>
          </w:tcPr>
          <w:p w14:paraId="072F3504" w14:textId="77777777" w:rsidR="00251FFA" w:rsidRPr="006B0801" w:rsidRDefault="00251FFA" w:rsidP="00894792">
            <w:pPr>
              <w:rPr>
                <w:rFonts w:ascii="Arial" w:hAnsi="Arial" w:cs="Arial"/>
                <w:sz w:val="22"/>
                <w:szCs w:val="22"/>
              </w:rPr>
            </w:pPr>
            <w:r w:rsidRPr="006B0801">
              <w:rPr>
                <w:rFonts w:ascii="Arial" w:hAnsi="Arial" w:cs="Arial"/>
                <w:sz w:val="22"/>
                <w:szCs w:val="22"/>
              </w:rPr>
              <w:t>FCO</w:t>
            </w:r>
          </w:p>
        </w:tc>
        <w:tc>
          <w:tcPr>
            <w:tcW w:w="1668" w:type="dxa"/>
            <w:tcBorders>
              <w:top w:val="single" w:sz="4" w:space="0" w:color="auto"/>
            </w:tcBorders>
          </w:tcPr>
          <w:p w14:paraId="391197E5"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16 to 29</w:t>
            </w:r>
          </w:p>
        </w:tc>
        <w:tc>
          <w:tcPr>
            <w:tcW w:w="1422" w:type="dxa"/>
            <w:tcBorders>
              <w:top w:val="single" w:sz="4" w:space="0" w:color="auto"/>
            </w:tcBorders>
            <w:noWrap/>
            <w:hideMark/>
          </w:tcPr>
          <w:p w14:paraId="72FD03EE"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13.09</w:t>
            </w:r>
          </w:p>
        </w:tc>
        <w:tc>
          <w:tcPr>
            <w:tcW w:w="1422" w:type="dxa"/>
            <w:tcBorders>
              <w:top w:val="single" w:sz="4" w:space="0" w:color="auto"/>
            </w:tcBorders>
            <w:noWrap/>
            <w:hideMark/>
          </w:tcPr>
          <w:p w14:paraId="6F8CB632"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-11.76</w:t>
            </w:r>
          </w:p>
        </w:tc>
        <w:tc>
          <w:tcPr>
            <w:tcW w:w="1725" w:type="dxa"/>
            <w:tcBorders>
              <w:top w:val="single" w:sz="4" w:space="0" w:color="auto"/>
            </w:tcBorders>
            <w:noWrap/>
            <w:hideMark/>
          </w:tcPr>
          <w:p w14:paraId="04369C5F"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-1.33</w:t>
            </w:r>
          </w:p>
        </w:tc>
      </w:tr>
      <w:tr w:rsidR="00251FFA" w:rsidRPr="006B0801" w14:paraId="480D1379"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764B988C" w14:textId="77777777" w:rsidR="00251FFA" w:rsidRPr="006B0801" w:rsidRDefault="00251FFA" w:rsidP="00894792">
            <w:pPr>
              <w:jc w:val="center"/>
              <w:rPr>
                <w:rFonts w:ascii="Arial" w:hAnsi="Arial" w:cs="Arial"/>
                <w:sz w:val="22"/>
                <w:szCs w:val="22"/>
              </w:rPr>
            </w:pPr>
          </w:p>
        </w:tc>
        <w:tc>
          <w:tcPr>
            <w:tcW w:w="1668" w:type="dxa"/>
          </w:tcPr>
          <w:p w14:paraId="4D282354"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30 to 39</w:t>
            </w:r>
          </w:p>
        </w:tc>
        <w:tc>
          <w:tcPr>
            <w:tcW w:w="1422" w:type="dxa"/>
            <w:noWrap/>
            <w:hideMark/>
          </w:tcPr>
          <w:p w14:paraId="17E019B8"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5.25</w:t>
            </w:r>
          </w:p>
        </w:tc>
        <w:tc>
          <w:tcPr>
            <w:tcW w:w="1422" w:type="dxa"/>
            <w:noWrap/>
            <w:hideMark/>
          </w:tcPr>
          <w:p w14:paraId="0B477745"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-4.11</w:t>
            </w:r>
          </w:p>
        </w:tc>
        <w:tc>
          <w:tcPr>
            <w:tcW w:w="1725" w:type="dxa"/>
            <w:noWrap/>
            <w:hideMark/>
          </w:tcPr>
          <w:p w14:paraId="4FB75A39"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-1.14</w:t>
            </w:r>
          </w:p>
        </w:tc>
      </w:tr>
      <w:tr w:rsidR="00251FFA" w:rsidRPr="006B0801" w14:paraId="561B9F79"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38B0EFD6" w14:textId="77777777" w:rsidR="00251FFA" w:rsidRPr="006B0801" w:rsidRDefault="00251FFA" w:rsidP="00894792">
            <w:pPr>
              <w:jc w:val="center"/>
              <w:rPr>
                <w:rFonts w:ascii="Arial" w:hAnsi="Arial" w:cs="Arial"/>
                <w:sz w:val="22"/>
                <w:szCs w:val="22"/>
              </w:rPr>
            </w:pPr>
          </w:p>
        </w:tc>
        <w:tc>
          <w:tcPr>
            <w:tcW w:w="1668" w:type="dxa"/>
          </w:tcPr>
          <w:p w14:paraId="76EDA747"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40 to 49</w:t>
            </w:r>
          </w:p>
        </w:tc>
        <w:tc>
          <w:tcPr>
            <w:tcW w:w="1422" w:type="dxa"/>
            <w:noWrap/>
            <w:hideMark/>
          </w:tcPr>
          <w:p w14:paraId="16373406"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-4.44</w:t>
            </w:r>
          </w:p>
        </w:tc>
        <w:tc>
          <w:tcPr>
            <w:tcW w:w="1422" w:type="dxa"/>
            <w:noWrap/>
            <w:hideMark/>
          </w:tcPr>
          <w:p w14:paraId="5ED38CF0"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3.84</w:t>
            </w:r>
          </w:p>
        </w:tc>
        <w:tc>
          <w:tcPr>
            <w:tcW w:w="1725" w:type="dxa"/>
            <w:noWrap/>
            <w:hideMark/>
          </w:tcPr>
          <w:p w14:paraId="74D2CD51"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0.60</w:t>
            </w:r>
          </w:p>
        </w:tc>
      </w:tr>
      <w:tr w:rsidR="00251FFA" w:rsidRPr="006B0801" w14:paraId="3CE7ECBF"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7CC1D951" w14:textId="77777777" w:rsidR="00251FFA" w:rsidRPr="006B0801" w:rsidRDefault="00251FFA" w:rsidP="00894792">
            <w:pPr>
              <w:jc w:val="center"/>
              <w:rPr>
                <w:rFonts w:ascii="Arial" w:hAnsi="Arial" w:cs="Arial"/>
                <w:sz w:val="22"/>
                <w:szCs w:val="22"/>
              </w:rPr>
            </w:pPr>
          </w:p>
        </w:tc>
        <w:tc>
          <w:tcPr>
            <w:tcW w:w="1668" w:type="dxa"/>
          </w:tcPr>
          <w:p w14:paraId="33BAFC00"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50 to 59</w:t>
            </w:r>
          </w:p>
        </w:tc>
        <w:tc>
          <w:tcPr>
            <w:tcW w:w="1422" w:type="dxa"/>
            <w:noWrap/>
            <w:hideMark/>
          </w:tcPr>
          <w:p w14:paraId="27626458"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-11.38</w:t>
            </w:r>
          </w:p>
        </w:tc>
        <w:tc>
          <w:tcPr>
            <w:tcW w:w="1422" w:type="dxa"/>
            <w:noWrap/>
            <w:hideMark/>
          </w:tcPr>
          <w:p w14:paraId="04B03D5E"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8.91</w:t>
            </w:r>
          </w:p>
        </w:tc>
        <w:tc>
          <w:tcPr>
            <w:tcW w:w="1725" w:type="dxa"/>
            <w:noWrap/>
            <w:hideMark/>
          </w:tcPr>
          <w:p w14:paraId="782EF7DE"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2.47</w:t>
            </w:r>
          </w:p>
        </w:tc>
      </w:tr>
      <w:tr w:rsidR="00251FFA" w:rsidRPr="006B0801" w14:paraId="28F2BD3A"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bottom w:val="single" w:sz="4" w:space="0" w:color="auto"/>
            </w:tcBorders>
            <w:noWrap/>
            <w:hideMark/>
          </w:tcPr>
          <w:p w14:paraId="287220D9" w14:textId="77777777" w:rsidR="00251FFA" w:rsidRPr="006B0801" w:rsidRDefault="00251FFA" w:rsidP="00894792">
            <w:pPr>
              <w:jc w:val="center"/>
              <w:rPr>
                <w:rFonts w:ascii="Arial" w:hAnsi="Arial" w:cs="Arial"/>
                <w:sz w:val="22"/>
                <w:szCs w:val="22"/>
              </w:rPr>
            </w:pPr>
          </w:p>
        </w:tc>
        <w:tc>
          <w:tcPr>
            <w:tcW w:w="1668" w:type="dxa"/>
            <w:tcBorders>
              <w:bottom w:val="single" w:sz="4" w:space="0" w:color="auto"/>
            </w:tcBorders>
          </w:tcPr>
          <w:p w14:paraId="3D62E6EB"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60+</w:t>
            </w:r>
          </w:p>
        </w:tc>
        <w:tc>
          <w:tcPr>
            <w:tcW w:w="1422" w:type="dxa"/>
            <w:tcBorders>
              <w:bottom w:val="single" w:sz="4" w:space="0" w:color="auto"/>
            </w:tcBorders>
            <w:noWrap/>
            <w:hideMark/>
          </w:tcPr>
          <w:p w14:paraId="1641A728"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-14.51</w:t>
            </w:r>
          </w:p>
        </w:tc>
        <w:tc>
          <w:tcPr>
            <w:tcW w:w="1422" w:type="dxa"/>
            <w:tcBorders>
              <w:bottom w:val="single" w:sz="4" w:space="0" w:color="auto"/>
            </w:tcBorders>
            <w:noWrap/>
            <w:hideMark/>
          </w:tcPr>
          <w:p w14:paraId="6FB65E94"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15.26</w:t>
            </w:r>
          </w:p>
        </w:tc>
        <w:tc>
          <w:tcPr>
            <w:tcW w:w="1725" w:type="dxa"/>
            <w:tcBorders>
              <w:bottom w:val="single" w:sz="4" w:space="0" w:color="auto"/>
            </w:tcBorders>
            <w:noWrap/>
            <w:hideMark/>
          </w:tcPr>
          <w:p w14:paraId="425744AF"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-0.75</w:t>
            </w:r>
          </w:p>
        </w:tc>
      </w:tr>
      <w:tr w:rsidR="00251FFA" w:rsidRPr="006B0801" w14:paraId="4951F2EA"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tcBorders>
            <w:noWrap/>
            <w:hideMark/>
          </w:tcPr>
          <w:p w14:paraId="035210C6" w14:textId="77777777" w:rsidR="00251FFA" w:rsidRPr="006B0801" w:rsidRDefault="00251FFA" w:rsidP="00894792">
            <w:pPr>
              <w:rPr>
                <w:rFonts w:ascii="Arial" w:hAnsi="Arial" w:cs="Arial"/>
                <w:sz w:val="22"/>
                <w:szCs w:val="22"/>
              </w:rPr>
            </w:pPr>
            <w:r w:rsidRPr="006B0801">
              <w:rPr>
                <w:rFonts w:ascii="Arial" w:hAnsi="Arial" w:cs="Arial"/>
                <w:sz w:val="22"/>
                <w:szCs w:val="22"/>
              </w:rPr>
              <w:t>MOJ</w:t>
            </w:r>
          </w:p>
        </w:tc>
        <w:tc>
          <w:tcPr>
            <w:tcW w:w="1668" w:type="dxa"/>
            <w:tcBorders>
              <w:top w:val="single" w:sz="4" w:space="0" w:color="auto"/>
            </w:tcBorders>
          </w:tcPr>
          <w:p w14:paraId="7E5A1FF7"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16 to 29</w:t>
            </w:r>
          </w:p>
        </w:tc>
        <w:tc>
          <w:tcPr>
            <w:tcW w:w="1422" w:type="dxa"/>
            <w:tcBorders>
              <w:top w:val="single" w:sz="4" w:space="0" w:color="auto"/>
            </w:tcBorders>
            <w:noWrap/>
            <w:hideMark/>
          </w:tcPr>
          <w:p w14:paraId="62895518"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1.86</w:t>
            </w:r>
          </w:p>
        </w:tc>
        <w:tc>
          <w:tcPr>
            <w:tcW w:w="1422" w:type="dxa"/>
            <w:tcBorders>
              <w:top w:val="single" w:sz="4" w:space="0" w:color="auto"/>
            </w:tcBorders>
            <w:noWrap/>
            <w:hideMark/>
          </w:tcPr>
          <w:p w14:paraId="49926F22"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-2.38</w:t>
            </w:r>
          </w:p>
        </w:tc>
        <w:tc>
          <w:tcPr>
            <w:tcW w:w="1725" w:type="dxa"/>
            <w:tcBorders>
              <w:top w:val="single" w:sz="4" w:space="0" w:color="auto"/>
            </w:tcBorders>
            <w:noWrap/>
            <w:hideMark/>
          </w:tcPr>
          <w:p w14:paraId="11BE3708"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0.52</w:t>
            </w:r>
          </w:p>
        </w:tc>
      </w:tr>
      <w:tr w:rsidR="00251FFA" w:rsidRPr="006B0801" w14:paraId="0CD34EF6"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67E0E002" w14:textId="77777777" w:rsidR="00251FFA" w:rsidRPr="006B0801" w:rsidRDefault="00251FFA" w:rsidP="00894792">
            <w:pPr>
              <w:jc w:val="center"/>
              <w:rPr>
                <w:rFonts w:ascii="Arial" w:hAnsi="Arial" w:cs="Arial"/>
                <w:sz w:val="22"/>
                <w:szCs w:val="22"/>
              </w:rPr>
            </w:pPr>
          </w:p>
        </w:tc>
        <w:tc>
          <w:tcPr>
            <w:tcW w:w="1668" w:type="dxa"/>
          </w:tcPr>
          <w:p w14:paraId="38FEA73C"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30 to 39</w:t>
            </w:r>
          </w:p>
        </w:tc>
        <w:tc>
          <w:tcPr>
            <w:tcW w:w="1422" w:type="dxa"/>
            <w:noWrap/>
            <w:hideMark/>
          </w:tcPr>
          <w:p w14:paraId="1C6281F7"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2.90</w:t>
            </w:r>
          </w:p>
        </w:tc>
        <w:tc>
          <w:tcPr>
            <w:tcW w:w="1422" w:type="dxa"/>
            <w:noWrap/>
            <w:hideMark/>
          </w:tcPr>
          <w:p w14:paraId="0A209A0E"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-2.42</w:t>
            </w:r>
          </w:p>
        </w:tc>
        <w:tc>
          <w:tcPr>
            <w:tcW w:w="1725" w:type="dxa"/>
            <w:noWrap/>
            <w:hideMark/>
          </w:tcPr>
          <w:p w14:paraId="1FC2BCD7"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-0.48</w:t>
            </w:r>
          </w:p>
        </w:tc>
      </w:tr>
      <w:tr w:rsidR="00251FFA" w:rsidRPr="006B0801" w14:paraId="274FB5FD"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2188F874" w14:textId="77777777" w:rsidR="00251FFA" w:rsidRPr="006B0801" w:rsidRDefault="00251FFA" w:rsidP="00894792">
            <w:pPr>
              <w:jc w:val="center"/>
              <w:rPr>
                <w:rFonts w:ascii="Arial" w:hAnsi="Arial" w:cs="Arial"/>
                <w:sz w:val="22"/>
                <w:szCs w:val="22"/>
              </w:rPr>
            </w:pPr>
          </w:p>
        </w:tc>
        <w:tc>
          <w:tcPr>
            <w:tcW w:w="1668" w:type="dxa"/>
          </w:tcPr>
          <w:p w14:paraId="1EB03FC0"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40 to 49</w:t>
            </w:r>
          </w:p>
        </w:tc>
        <w:tc>
          <w:tcPr>
            <w:tcW w:w="1422" w:type="dxa"/>
            <w:noWrap/>
            <w:hideMark/>
          </w:tcPr>
          <w:p w14:paraId="6A8A78C5"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1.61</w:t>
            </w:r>
          </w:p>
        </w:tc>
        <w:tc>
          <w:tcPr>
            <w:tcW w:w="1422" w:type="dxa"/>
            <w:noWrap/>
            <w:hideMark/>
          </w:tcPr>
          <w:p w14:paraId="5D481D78"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-1.28</w:t>
            </w:r>
          </w:p>
        </w:tc>
        <w:tc>
          <w:tcPr>
            <w:tcW w:w="1725" w:type="dxa"/>
            <w:noWrap/>
            <w:hideMark/>
          </w:tcPr>
          <w:p w14:paraId="329F60C2"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-0.34</w:t>
            </w:r>
          </w:p>
        </w:tc>
      </w:tr>
      <w:tr w:rsidR="00251FFA" w:rsidRPr="006B0801" w14:paraId="448D1E21"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380577A3" w14:textId="77777777" w:rsidR="00251FFA" w:rsidRPr="006B0801" w:rsidRDefault="00251FFA" w:rsidP="00894792">
            <w:pPr>
              <w:jc w:val="center"/>
              <w:rPr>
                <w:rFonts w:ascii="Arial" w:hAnsi="Arial" w:cs="Arial"/>
                <w:sz w:val="22"/>
                <w:szCs w:val="22"/>
              </w:rPr>
            </w:pPr>
          </w:p>
        </w:tc>
        <w:tc>
          <w:tcPr>
            <w:tcW w:w="1668" w:type="dxa"/>
          </w:tcPr>
          <w:p w14:paraId="44CB820E"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50 to 59</w:t>
            </w:r>
          </w:p>
        </w:tc>
        <w:tc>
          <w:tcPr>
            <w:tcW w:w="1422" w:type="dxa"/>
            <w:noWrap/>
            <w:hideMark/>
          </w:tcPr>
          <w:p w14:paraId="4E4924C2"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-2.45</w:t>
            </w:r>
          </w:p>
        </w:tc>
        <w:tc>
          <w:tcPr>
            <w:tcW w:w="1422" w:type="dxa"/>
            <w:noWrap/>
            <w:hideMark/>
          </w:tcPr>
          <w:p w14:paraId="6713FFDD"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2.22</w:t>
            </w:r>
          </w:p>
        </w:tc>
        <w:tc>
          <w:tcPr>
            <w:tcW w:w="1725" w:type="dxa"/>
            <w:noWrap/>
            <w:hideMark/>
          </w:tcPr>
          <w:p w14:paraId="054BB5E1"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0.23</w:t>
            </w:r>
          </w:p>
        </w:tc>
      </w:tr>
      <w:tr w:rsidR="00251FFA" w:rsidRPr="006B0801" w14:paraId="6C71A6AB"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bottom w:val="single" w:sz="4" w:space="0" w:color="auto"/>
            </w:tcBorders>
            <w:noWrap/>
            <w:hideMark/>
          </w:tcPr>
          <w:p w14:paraId="74C9A3F6" w14:textId="77777777" w:rsidR="00251FFA" w:rsidRPr="006B0801" w:rsidRDefault="00251FFA" w:rsidP="00894792">
            <w:pPr>
              <w:jc w:val="center"/>
              <w:rPr>
                <w:rFonts w:ascii="Arial" w:hAnsi="Arial" w:cs="Arial"/>
                <w:sz w:val="22"/>
                <w:szCs w:val="22"/>
              </w:rPr>
            </w:pPr>
          </w:p>
        </w:tc>
        <w:tc>
          <w:tcPr>
            <w:tcW w:w="1668" w:type="dxa"/>
            <w:tcBorders>
              <w:bottom w:val="single" w:sz="4" w:space="0" w:color="auto"/>
            </w:tcBorders>
          </w:tcPr>
          <w:p w14:paraId="76A41B9C"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60+</w:t>
            </w:r>
          </w:p>
        </w:tc>
        <w:tc>
          <w:tcPr>
            <w:tcW w:w="1422" w:type="dxa"/>
            <w:tcBorders>
              <w:bottom w:val="single" w:sz="4" w:space="0" w:color="auto"/>
            </w:tcBorders>
            <w:noWrap/>
            <w:hideMark/>
          </w:tcPr>
          <w:p w14:paraId="10C42AA2"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-7.73</w:t>
            </w:r>
          </w:p>
        </w:tc>
        <w:tc>
          <w:tcPr>
            <w:tcW w:w="1422" w:type="dxa"/>
            <w:tcBorders>
              <w:bottom w:val="single" w:sz="4" w:space="0" w:color="auto"/>
            </w:tcBorders>
            <w:noWrap/>
            <w:hideMark/>
          </w:tcPr>
          <w:p w14:paraId="50A43F2D"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6.46</w:t>
            </w:r>
          </w:p>
        </w:tc>
        <w:tc>
          <w:tcPr>
            <w:tcW w:w="1725" w:type="dxa"/>
            <w:tcBorders>
              <w:bottom w:val="single" w:sz="4" w:space="0" w:color="auto"/>
            </w:tcBorders>
            <w:noWrap/>
            <w:hideMark/>
          </w:tcPr>
          <w:p w14:paraId="48186F46"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1.27</w:t>
            </w:r>
          </w:p>
        </w:tc>
      </w:tr>
      <w:tr w:rsidR="00251FFA" w:rsidRPr="006B0801" w14:paraId="087B6050"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tcBorders>
            <w:noWrap/>
            <w:hideMark/>
          </w:tcPr>
          <w:p w14:paraId="5F13F0F2" w14:textId="77777777" w:rsidR="00251FFA" w:rsidRPr="006B0801" w:rsidRDefault="00251FFA" w:rsidP="00894792">
            <w:pPr>
              <w:rPr>
                <w:rFonts w:ascii="Arial" w:hAnsi="Arial" w:cs="Arial"/>
                <w:sz w:val="22"/>
                <w:szCs w:val="22"/>
              </w:rPr>
            </w:pPr>
            <w:r w:rsidRPr="006B0801">
              <w:rPr>
                <w:rFonts w:ascii="Arial" w:hAnsi="Arial" w:cs="Arial"/>
                <w:sz w:val="22"/>
                <w:szCs w:val="22"/>
              </w:rPr>
              <w:t>MOD</w:t>
            </w:r>
          </w:p>
        </w:tc>
        <w:tc>
          <w:tcPr>
            <w:tcW w:w="1668" w:type="dxa"/>
            <w:tcBorders>
              <w:top w:val="single" w:sz="4" w:space="0" w:color="auto"/>
            </w:tcBorders>
          </w:tcPr>
          <w:p w14:paraId="1B0F5373"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16 to 29</w:t>
            </w:r>
          </w:p>
        </w:tc>
        <w:tc>
          <w:tcPr>
            <w:tcW w:w="1422" w:type="dxa"/>
            <w:tcBorders>
              <w:top w:val="single" w:sz="4" w:space="0" w:color="auto"/>
            </w:tcBorders>
            <w:noWrap/>
            <w:hideMark/>
          </w:tcPr>
          <w:p w14:paraId="36012CF5"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-3.31</w:t>
            </w:r>
          </w:p>
        </w:tc>
        <w:tc>
          <w:tcPr>
            <w:tcW w:w="1422" w:type="dxa"/>
            <w:tcBorders>
              <w:top w:val="single" w:sz="4" w:space="0" w:color="auto"/>
            </w:tcBorders>
            <w:noWrap/>
            <w:hideMark/>
          </w:tcPr>
          <w:p w14:paraId="66268619"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1.89</w:t>
            </w:r>
          </w:p>
        </w:tc>
        <w:tc>
          <w:tcPr>
            <w:tcW w:w="1725" w:type="dxa"/>
            <w:tcBorders>
              <w:top w:val="single" w:sz="4" w:space="0" w:color="auto"/>
            </w:tcBorders>
            <w:noWrap/>
            <w:hideMark/>
          </w:tcPr>
          <w:p w14:paraId="6EF357C7"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1.42</w:t>
            </w:r>
          </w:p>
        </w:tc>
      </w:tr>
      <w:tr w:rsidR="00251FFA" w:rsidRPr="006B0801" w14:paraId="2D0AE646"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002A89A6" w14:textId="77777777" w:rsidR="00251FFA" w:rsidRPr="006B0801" w:rsidRDefault="00251FFA" w:rsidP="00894792">
            <w:pPr>
              <w:jc w:val="center"/>
              <w:rPr>
                <w:rFonts w:ascii="Arial" w:hAnsi="Arial" w:cs="Arial"/>
                <w:sz w:val="22"/>
                <w:szCs w:val="22"/>
              </w:rPr>
            </w:pPr>
          </w:p>
        </w:tc>
        <w:tc>
          <w:tcPr>
            <w:tcW w:w="1668" w:type="dxa"/>
          </w:tcPr>
          <w:p w14:paraId="7AEF5BB3"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30 to 39</w:t>
            </w:r>
          </w:p>
        </w:tc>
        <w:tc>
          <w:tcPr>
            <w:tcW w:w="1422" w:type="dxa"/>
            <w:noWrap/>
            <w:hideMark/>
          </w:tcPr>
          <w:p w14:paraId="4B9DDD49"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0.99</w:t>
            </w:r>
          </w:p>
        </w:tc>
        <w:tc>
          <w:tcPr>
            <w:tcW w:w="1422" w:type="dxa"/>
            <w:noWrap/>
            <w:hideMark/>
          </w:tcPr>
          <w:p w14:paraId="023F1A1B"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-0.14</w:t>
            </w:r>
          </w:p>
        </w:tc>
        <w:tc>
          <w:tcPr>
            <w:tcW w:w="1725" w:type="dxa"/>
            <w:noWrap/>
            <w:hideMark/>
          </w:tcPr>
          <w:p w14:paraId="49D93674"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-0.64</w:t>
            </w:r>
          </w:p>
        </w:tc>
      </w:tr>
      <w:tr w:rsidR="00251FFA" w:rsidRPr="006B0801" w14:paraId="5258571B"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1630C5A7" w14:textId="77777777" w:rsidR="00251FFA" w:rsidRPr="006B0801" w:rsidRDefault="00251FFA" w:rsidP="00894792">
            <w:pPr>
              <w:jc w:val="center"/>
              <w:rPr>
                <w:rFonts w:ascii="Arial" w:hAnsi="Arial" w:cs="Arial"/>
                <w:sz w:val="22"/>
                <w:szCs w:val="22"/>
              </w:rPr>
            </w:pPr>
          </w:p>
        </w:tc>
        <w:tc>
          <w:tcPr>
            <w:tcW w:w="1668" w:type="dxa"/>
          </w:tcPr>
          <w:p w14:paraId="681B5050"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40 to 49</w:t>
            </w:r>
          </w:p>
        </w:tc>
        <w:tc>
          <w:tcPr>
            <w:tcW w:w="1422" w:type="dxa"/>
            <w:noWrap/>
            <w:hideMark/>
          </w:tcPr>
          <w:p w14:paraId="7AE4F330"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2.34</w:t>
            </w:r>
          </w:p>
        </w:tc>
        <w:tc>
          <w:tcPr>
            <w:tcW w:w="1422" w:type="dxa"/>
            <w:noWrap/>
            <w:hideMark/>
          </w:tcPr>
          <w:p w14:paraId="3C526862"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-0.78</w:t>
            </w:r>
          </w:p>
        </w:tc>
        <w:tc>
          <w:tcPr>
            <w:tcW w:w="1725" w:type="dxa"/>
            <w:noWrap/>
            <w:hideMark/>
          </w:tcPr>
          <w:p w14:paraId="407B3977"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-1.56</w:t>
            </w:r>
          </w:p>
        </w:tc>
      </w:tr>
      <w:tr w:rsidR="00251FFA" w:rsidRPr="006B0801" w14:paraId="30179349"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22128E96" w14:textId="77777777" w:rsidR="00251FFA" w:rsidRPr="006B0801" w:rsidRDefault="00251FFA" w:rsidP="00894792">
            <w:pPr>
              <w:jc w:val="center"/>
              <w:rPr>
                <w:rFonts w:ascii="Arial" w:hAnsi="Arial" w:cs="Arial"/>
                <w:sz w:val="22"/>
                <w:szCs w:val="22"/>
              </w:rPr>
            </w:pPr>
          </w:p>
        </w:tc>
        <w:tc>
          <w:tcPr>
            <w:tcW w:w="1668" w:type="dxa"/>
          </w:tcPr>
          <w:p w14:paraId="3CF4D9EC"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50 to 59</w:t>
            </w:r>
          </w:p>
        </w:tc>
        <w:tc>
          <w:tcPr>
            <w:tcW w:w="1422" w:type="dxa"/>
            <w:noWrap/>
            <w:hideMark/>
          </w:tcPr>
          <w:p w14:paraId="18590CE0"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1.13</w:t>
            </w:r>
          </w:p>
        </w:tc>
        <w:tc>
          <w:tcPr>
            <w:tcW w:w="1422" w:type="dxa"/>
            <w:noWrap/>
            <w:hideMark/>
          </w:tcPr>
          <w:p w14:paraId="2B4FB48F"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-0.26</w:t>
            </w:r>
          </w:p>
        </w:tc>
        <w:tc>
          <w:tcPr>
            <w:tcW w:w="1725" w:type="dxa"/>
            <w:noWrap/>
            <w:hideMark/>
          </w:tcPr>
          <w:p w14:paraId="2BCE9ADB"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-0.79</w:t>
            </w:r>
          </w:p>
        </w:tc>
      </w:tr>
      <w:tr w:rsidR="00251FFA" w:rsidRPr="006B0801" w14:paraId="3410F25B"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bottom w:val="single" w:sz="4" w:space="0" w:color="auto"/>
            </w:tcBorders>
            <w:noWrap/>
            <w:hideMark/>
          </w:tcPr>
          <w:p w14:paraId="137A1530" w14:textId="77777777" w:rsidR="00251FFA" w:rsidRPr="006B0801" w:rsidRDefault="00251FFA" w:rsidP="00894792">
            <w:pPr>
              <w:jc w:val="center"/>
              <w:rPr>
                <w:rFonts w:ascii="Arial" w:hAnsi="Arial" w:cs="Arial"/>
                <w:sz w:val="22"/>
                <w:szCs w:val="22"/>
              </w:rPr>
            </w:pPr>
          </w:p>
        </w:tc>
        <w:tc>
          <w:tcPr>
            <w:tcW w:w="1668" w:type="dxa"/>
            <w:tcBorders>
              <w:bottom w:val="single" w:sz="4" w:space="0" w:color="auto"/>
            </w:tcBorders>
          </w:tcPr>
          <w:p w14:paraId="4D8B98B8"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60+</w:t>
            </w:r>
          </w:p>
        </w:tc>
        <w:tc>
          <w:tcPr>
            <w:tcW w:w="1422" w:type="dxa"/>
            <w:tcBorders>
              <w:bottom w:val="single" w:sz="4" w:space="0" w:color="auto"/>
            </w:tcBorders>
            <w:noWrap/>
            <w:hideMark/>
          </w:tcPr>
          <w:p w14:paraId="7F6EB337"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-6.08</w:t>
            </w:r>
          </w:p>
        </w:tc>
        <w:tc>
          <w:tcPr>
            <w:tcW w:w="1422" w:type="dxa"/>
            <w:tcBorders>
              <w:bottom w:val="single" w:sz="4" w:space="0" w:color="auto"/>
            </w:tcBorders>
            <w:noWrap/>
            <w:hideMark/>
          </w:tcPr>
          <w:p w14:paraId="54DE4628"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1.35</w:t>
            </w:r>
          </w:p>
        </w:tc>
        <w:tc>
          <w:tcPr>
            <w:tcW w:w="1725" w:type="dxa"/>
            <w:tcBorders>
              <w:bottom w:val="single" w:sz="4" w:space="0" w:color="auto"/>
            </w:tcBorders>
            <w:noWrap/>
            <w:hideMark/>
          </w:tcPr>
          <w:p w14:paraId="6E364C10"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4.74</w:t>
            </w:r>
          </w:p>
        </w:tc>
      </w:tr>
      <w:tr w:rsidR="00251FFA" w:rsidRPr="006B0801" w14:paraId="640F202A"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tcBorders>
            <w:noWrap/>
            <w:hideMark/>
          </w:tcPr>
          <w:p w14:paraId="092E604F" w14:textId="77777777" w:rsidR="00251FFA" w:rsidRPr="006B0801" w:rsidRDefault="00251FFA" w:rsidP="00894792">
            <w:pPr>
              <w:rPr>
                <w:rFonts w:ascii="Arial" w:hAnsi="Arial" w:cs="Arial"/>
                <w:sz w:val="22"/>
                <w:szCs w:val="22"/>
              </w:rPr>
            </w:pPr>
            <w:r w:rsidRPr="006B0801">
              <w:rPr>
                <w:rFonts w:ascii="Arial" w:hAnsi="Arial" w:cs="Arial"/>
                <w:sz w:val="22"/>
                <w:szCs w:val="22"/>
              </w:rPr>
              <w:t>HO</w:t>
            </w:r>
          </w:p>
        </w:tc>
        <w:tc>
          <w:tcPr>
            <w:tcW w:w="1668" w:type="dxa"/>
            <w:tcBorders>
              <w:top w:val="single" w:sz="4" w:space="0" w:color="auto"/>
            </w:tcBorders>
          </w:tcPr>
          <w:p w14:paraId="5331629B"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16 to 29</w:t>
            </w:r>
          </w:p>
        </w:tc>
        <w:tc>
          <w:tcPr>
            <w:tcW w:w="1422" w:type="dxa"/>
            <w:tcBorders>
              <w:top w:val="single" w:sz="4" w:space="0" w:color="auto"/>
            </w:tcBorders>
            <w:noWrap/>
            <w:hideMark/>
          </w:tcPr>
          <w:p w14:paraId="28A0BF15"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3.93</w:t>
            </w:r>
          </w:p>
        </w:tc>
        <w:tc>
          <w:tcPr>
            <w:tcW w:w="1422" w:type="dxa"/>
            <w:tcBorders>
              <w:top w:val="single" w:sz="4" w:space="0" w:color="auto"/>
            </w:tcBorders>
            <w:noWrap/>
            <w:hideMark/>
          </w:tcPr>
          <w:p w14:paraId="39CF5C40"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-1.35</w:t>
            </w:r>
          </w:p>
        </w:tc>
        <w:tc>
          <w:tcPr>
            <w:tcW w:w="1725" w:type="dxa"/>
            <w:tcBorders>
              <w:top w:val="single" w:sz="4" w:space="0" w:color="auto"/>
            </w:tcBorders>
            <w:noWrap/>
            <w:hideMark/>
          </w:tcPr>
          <w:p w14:paraId="6312D1FF"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-2.58</w:t>
            </w:r>
          </w:p>
        </w:tc>
      </w:tr>
      <w:tr w:rsidR="00251FFA" w:rsidRPr="006B0801" w14:paraId="222670AD"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3351E71E" w14:textId="77777777" w:rsidR="00251FFA" w:rsidRPr="006B0801" w:rsidRDefault="00251FFA" w:rsidP="00894792">
            <w:pPr>
              <w:jc w:val="center"/>
              <w:rPr>
                <w:rFonts w:ascii="Arial" w:hAnsi="Arial" w:cs="Arial"/>
                <w:sz w:val="22"/>
                <w:szCs w:val="22"/>
              </w:rPr>
            </w:pPr>
          </w:p>
        </w:tc>
        <w:tc>
          <w:tcPr>
            <w:tcW w:w="1668" w:type="dxa"/>
          </w:tcPr>
          <w:p w14:paraId="681C270A"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30 to 39</w:t>
            </w:r>
          </w:p>
        </w:tc>
        <w:tc>
          <w:tcPr>
            <w:tcW w:w="1422" w:type="dxa"/>
            <w:noWrap/>
            <w:hideMark/>
          </w:tcPr>
          <w:p w14:paraId="1B128CDE"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2.94</w:t>
            </w:r>
          </w:p>
        </w:tc>
        <w:tc>
          <w:tcPr>
            <w:tcW w:w="1422" w:type="dxa"/>
            <w:noWrap/>
            <w:hideMark/>
          </w:tcPr>
          <w:p w14:paraId="31B2D925"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-1.22</w:t>
            </w:r>
          </w:p>
        </w:tc>
        <w:tc>
          <w:tcPr>
            <w:tcW w:w="1725" w:type="dxa"/>
            <w:noWrap/>
            <w:hideMark/>
          </w:tcPr>
          <w:p w14:paraId="354138A2"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-1.72</w:t>
            </w:r>
          </w:p>
        </w:tc>
      </w:tr>
      <w:tr w:rsidR="00251FFA" w:rsidRPr="006B0801" w14:paraId="00369AC5"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37BD5DD0" w14:textId="77777777" w:rsidR="00251FFA" w:rsidRPr="006B0801" w:rsidRDefault="00251FFA" w:rsidP="00894792">
            <w:pPr>
              <w:jc w:val="center"/>
              <w:rPr>
                <w:rFonts w:ascii="Arial" w:hAnsi="Arial" w:cs="Arial"/>
                <w:sz w:val="22"/>
                <w:szCs w:val="22"/>
              </w:rPr>
            </w:pPr>
          </w:p>
        </w:tc>
        <w:tc>
          <w:tcPr>
            <w:tcW w:w="1668" w:type="dxa"/>
          </w:tcPr>
          <w:p w14:paraId="76C4BA8B"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40 to 49</w:t>
            </w:r>
          </w:p>
        </w:tc>
        <w:tc>
          <w:tcPr>
            <w:tcW w:w="1422" w:type="dxa"/>
            <w:noWrap/>
            <w:hideMark/>
          </w:tcPr>
          <w:p w14:paraId="7435595C"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0.04</w:t>
            </w:r>
          </w:p>
        </w:tc>
        <w:tc>
          <w:tcPr>
            <w:tcW w:w="1422" w:type="dxa"/>
            <w:noWrap/>
            <w:hideMark/>
          </w:tcPr>
          <w:p w14:paraId="3DB209CB"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-0.55</w:t>
            </w:r>
          </w:p>
        </w:tc>
        <w:tc>
          <w:tcPr>
            <w:tcW w:w="1725" w:type="dxa"/>
            <w:noWrap/>
            <w:hideMark/>
          </w:tcPr>
          <w:p w14:paraId="722E95D2"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0.51</w:t>
            </w:r>
          </w:p>
        </w:tc>
      </w:tr>
      <w:tr w:rsidR="00251FFA" w:rsidRPr="006B0801" w14:paraId="59F14F2E"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49DC263F" w14:textId="77777777" w:rsidR="00251FFA" w:rsidRPr="006B0801" w:rsidRDefault="00251FFA" w:rsidP="00894792">
            <w:pPr>
              <w:jc w:val="center"/>
              <w:rPr>
                <w:rFonts w:ascii="Arial" w:hAnsi="Arial" w:cs="Arial"/>
                <w:sz w:val="22"/>
                <w:szCs w:val="22"/>
              </w:rPr>
            </w:pPr>
          </w:p>
        </w:tc>
        <w:tc>
          <w:tcPr>
            <w:tcW w:w="1668" w:type="dxa"/>
          </w:tcPr>
          <w:p w14:paraId="1DB41EF3"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50 to 59</w:t>
            </w:r>
          </w:p>
        </w:tc>
        <w:tc>
          <w:tcPr>
            <w:tcW w:w="1422" w:type="dxa"/>
            <w:noWrap/>
            <w:hideMark/>
          </w:tcPr>
          <w:p w14:paraId="22140CE6"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-3.74</w:t>
            </w:r>
          </w:p>
        </w:tc>
        <w:tc>
          <w:tcPr>
            <w:tcW w:w="1422" w:type="dxa"/>
            <w:noWrap/>
            <w:hideMark/>
          </w:tcPr>
          <w:p w14:paraId="763F8501"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1.97</w:t>
            </w:r>
          </w:p>
        </w:tc>
        <w:tc>
          <w:tcPr>
            <w:tcW w:w="1725" w:type="dxa"/>
            <w:noWrap/>
            <w:hideMark/>
          </w:tcPr>
          <w:p w14:paraId="7DDE7311"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1.77</w:t>
            </w:r>
          </w:p>
        </w:tc>
      </w:tr>
      <w:tr w:rsidR="00251FFA" w:rsidRPr="006B0801" w14:paraId="0164370E"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bottom w:val="single" w:sz="4" w:space="0" w:color="auto"/>
            </w:tcBorders>
            <w:noWrap/>
            <w:hideMark/>
          </w:tcPr>
          <w:p w14:paraId="1977893B" w14:textId="77777777" w:rsidR="00251FFA" w:rsidRPr="006B0801" w:rsidRDefault="00251FFA" w:rsidP="00894792">
            <w:pPr>
              <w:jc w:val="center"/>
              <w:rPr>
                <w:rFonts w:ascii="Arial" w:hAnsi="Arial" w:cs="Arial"/>
                <w:sz w:val="22"/>
                <w:szCs w:val="22"/>
              </w:rPr>
            </w:pPr>
          </w:p>
        </w:tc>
        <w:tc>
          <w:tcPr>
            <w:tcW w:w="1668" w:type="dxa"/>
            <w:tcBorders>
              <w:bottom w:val="single" w:sz="4" w:space="0" w:color="auto"/>
            </w:tcBorders>
          </w:tcPr>
          <w:p w14:paraId="19D85708"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60+</w:t>
            </w:r>
          </w:p>
        </w:tc>
        <w:tc>
          <w:tcPr>
            <w:tcW w:w="1422" w:type="dxa"/>
            <w:tcBorders>
              <w:bottom w:val="single" w:sz="4" w:space="0" w:color="auto"/>
            </w:tcBorders>
            <w:noWrap/>
            <w:hideMark/>
          </w:tcPr>
          <w:p w14:paraId="1B8F8308"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-12.97</w:t>
            </w:r>
          </w:p>
        </w:tc>
        <w:tc>
          <w:tcPr>
            <w:tcW w:w="1422" w:type="dxa"/>
            <w:tcBorders>
              <w:bottom w:val="single" w:sz="4" w:space="0" w:color="auto"/>
            </w:tcBorders>
            <w:noWrap/>
            <w:hideMark/>
          </w:tcPr>
          <w:p w14:paraId="6BA29B6D"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5.49</w:t>
            </w:r>
          </w:p>
        </w:tc>
        <w:tc>
          <w:tcPr>
            <w:tcW w:w="1725" w:type="dxa"/>
            <w:tcBorders>
              <w:bottom w:val="single" w:sz="4" w:space="0" w:color="auto"/>
            </w:tcBorders>
            <w:noWrap/>
            <w:hideMark/>
          </w:tcPr>
          <w:p w14:paraId="5831966A"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7.48</w:t>
            </w:r>
          </w:p>
        </w:tc>
      </w:tr>
      <w:tr w:rsidR="00251FFA" w:rsidRPr="006B0801" w14:paraId="51E59392"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tcBorders>
            <w:noWrap/>
            <w:hideMark/>
          </w:tcPr>
          <w:p w14:paraId="7CA0BFB1" w14:textId="77777777" w:rsidR="00251FFA" w:rsidRPr="006B0801" w:rsidRDefault="00251FFA" w:rsidP="00894792">
            <w:pPr>
              <w:rPr>
                <w:rFonts w:ascii="Arial" w:hAnsi="Arial" w:cs="Arial"/>
                <w:sz w:val="22"/>
                <w:szCs w:val="22"/>
              </w:rPr>
            </w:pPr>
            <w:r w:rsidRPr="006B0801">
              <w:rPr>
                <w:rFonts w:ascii="Arial" w:hAnsi="Arial" w:cs="Arial"/>
                <w:sz w:val="22"/>
                <w:szCs w:val="22"/>
              </w:rPr>
              <w:t>DWP</w:t>
            </w:r>
          </w:p>
        </w:tc>
        <w:tc>
          <w:tcPr>
            <w:tcW w:w="1668" w:type="dxa"/>
            <w:tcBorders>
              <w:top w:val="single" w:sz="4" w:space="0" w:color="auto"/>
            </w:tcBorders>
          </w:tcPr>
          <w:p w14:paraId="3DE6DE91"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16 to 29</w:t>
            </w:r>
          </w:p>
        </w:tc>
        <w:tc>
          <w:tcPr>
            <w:tcW w:w="1422" w:type="dxa"/>
            <w:tcBorders>
              <w:top w:val="single" w:sz="4" w:space="0" w:color="auto"/>
            </w:tcBorders>
            <w:noWrap/>
            <w:hideMark/>
          </w:tcPr>
          <w:p w14:paraId="5CF52A07"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0.33</w:t>
            </w:r>
          </w:p>
        </w:tc>
        <w:tc>
          <w:tcPr>
            <w:tcW w:w="1422" w:type="dxa"/>
            <w:tcBorders>
              <w:top w:val="single" w:sz="4" w:space="0" w:color="auto"/>
            </w:tcBorders>
            <w:noWrap/>
            <w:hideMark/>
          </w:tcPr>
          <w:p w14:paraId="445A4814"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1.44</w:t>
            </w:r>
          </w:p>
        </w:tc>
        <w:tc>
          <w:tcPr>
            <w:tcW w:w="1725" w:type="dxa"/>
            <w:tcBorders>
              <w:top w:val="single" w:sz="4" w:space="0" w:color="auto"/>
            </w:tcBorders>
            <w:noWrap/>
            <w:hideMark/>
          </w:tcPr>
          <w:p w14:paraId="568BF291"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-1.76</w:t>
            </w:r>
          </w:p>
        </w:tc>
      </w:tr>
      <w:tr w:rsidR="00251FFA" w:rsidRPr="006B0801" w14:paraId="2CFB2EF2"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6F5B1B48" w14:textId="77777777" w:rsidR="00251FFA" w:rsidRPr="006B0801" w:rsidRDefault="00251FFA" w:rsidP="00894792">
            <w:pPr>
              <w:jc w:val="center"/>
              <w:rPr>
                <w:rFonts w:ascii="Arial" w:hAnsi="Arial" w:cs="Arial"/>
                <w:sz w:val="22"/>
                <w:szCs w:val="22"/>
              </w:rPr>
            </w:pPr>
          </w:p>
        </w:tc>
        <w:tc>
          <w:tcPr>
            <w:tcW w:w="1668" w:type="dxa"/>
          </w:tcPr>
          <w:p w14:paraId="153291CB"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30 to 39</w:t>
            </w:r>
          </w:p>
        </w:tc>
        <w:tc>
          <w:tcPr>
            <w:tcW w:w="1422" w:type="dxa"/>
            <w:noWrap/>
            <w:hideMark/>
          </w:tcPr>
          <w:p w14:paraId="500FDD4E"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1.05</w:t>
            </w:r>
          </w:p>
        </w:tc>
        <w:tc>
          <w:tcPr>
            <w:tcW w:w="1422" w:type="dxa"/>
            <w:noWrap/>
            <w:hideMark/>
          </w:tcPr>
          <w:p w14:paraId="0BA9DAE5"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1.60</w:t>
            </w:r>
          </w:p>
        </w:tc>
        <w:tc>
          <w:tcPr>
            <w:tcW w:w="1725" w:type="dxa"/>
            <w:noWrap/>
            <w:hideMark/>
          </w:tcPr>
          <w:p w14:paraId="0E3F49B4"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-2.64</w:t>
            </w:r>
          </w:p>
        </w:tc>
      </w:tr>
      <w:tr w:rsidR="00251FFA" w:rsidRPr="006B0801" w14:paraId="390C00E7"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3B44C85D" w14:textId="77777777" w:rsidR="00251FFA" w:rsidRPr="006B0801" w:rsidRDefault="00251FFA" w:rsidP="00894792">
            <w:pPr>
              <w:jc w:val="center"/>
              <w:rPr>
                <w:rFonts w:ascii="Arial" w:hAnsi="Arial" w:cs="Arial"/>
                <w:sz w:val="22"/>
                <w:szCs w:val="22"/>
              </w:rPr>
            </w:pPr>
          </w:p>
        </w:tc>
        <w:tc>
          <w:tcPr>
            <w:tcW w:w="1668" w:type="dxa"/>
          </w:tcPr>
          <w:p w14:paraId="58C77871"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40 to 49</w:t>
            </w:r>
          </w:p>
        </w:tc>
        <w:tc>
          <w:tcPr>
            <w:tcW w:w="1422" w:type="dxa"/>
            <w:noWrap/>
            <w:hideMark/>
          </w:tcPr>
          <w:p w14:paraId="77646D06"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-0.65</w:t>
            </w:r>
          </w:p>
        </w:tc>
        <w:tc>
          <w:tcPr>
            <w:tcW w:w="1422" w:type="dxa"/>
            <w:noWrap/>
            <w:hideMark/>
          </w:tcPr>
          <w:p w14:paraId="62B7878C"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3.26</w:t>
            </w:r>
          </w:p>
        </w:tc>
        <w:tc>
          <w:tcPr>
            <w:tcW w:w="1725" w:type="dxa"/>
            <w:noWrap/>
            <w:hideMark/>
          </w:tcPr>
          <w:p w14:paraId="35D7F62E"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-2.61</w:t>
            </w:r>
          </w:p>
        </w:tc>
      </w:tr>
      <w:tr w:rsidR="00251FFA" w:rsidRPr="006B0801" w14:paraId="5D8C6905"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1C8B6E9E" w14:textId="77777777" w:rsidR="00251FFA" w:rsidRPr="006B0801" w:rsidRDefault="00251FFA" w:rsidP="00894792">
            <w:pPr>
              <w:jc w:val="center"/>
              <w:rPr>
                <w:rFonts w:ascii="Arial" w:hAnsi="Arial" w:cs="Arial"/>
                <w:sz w:val="22"/>
                <w:szCs w:val="22"/>
              </w:rPr>
            </w:pPr>
          </w:p>
        </w:tc>
        <w:tc>
          <w:tcPr>
            <w:tcW w:w="1668" w:type="dxa"/>
          </w:tcPr>
          <w:p w14:paraId="2C1F6EED"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50 to 59</w:t>
            </w:r>
          </w:p>
        </w:tc>
        <w:tc>
          <w:tcPr>
            <w:tcW w:w="1422" w:type="dxa"/>
            <w:noWrap/>
            <w:hideMark/>
          </w:tcPr>
          <w:p w14:paraId="4CEF5788"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-6.65</w:t>
            </w:r>
          </w:p>
        </w:tc>
        <w:tc>
          <w:tcPr>
            <w:tcW w:w="1422" w:type="dxa"/>
            <w:noWrap/>
            <w:hideMark/>
          </w:tcPr>
          <w:p w14:paraId="14FDE9A8"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6.87</w:t>
            </w:r>
          </w:p>
        </w:tc>
        <w:tc>
          <w:tcPr>
            <w:tcW w:w="1725" w:type="dxa"/>
            <w:noWrap/>
            <w:hideMark/>
          </w:tcPr>
          <w:p w14:paraId="6BF97F10"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-0.22</w:t>
            </w:r>
          </w:p>
        </w:tc>
      </w:tr>
      <w:tr w:rsidR="00251FFA" w:rsidRPr="006B0801" w14:paraId="17EFC82B"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bottom w:val="single" w:sz="4" w:space="0" w:color="auto"/>
            </w:tcBorders>
            <w:noWrap/>
            <w:hideMark/>
          </w:tcPr>
          <w:p w14:paraId="6EA5C758" w14:textId="77777777" w:rsidR="00251FFA" w:rsidRPr="006B0801" w:rsidRDefault="00251FFA" w:rsidP="00894792">
            <w:pPr>
              <w:jc w:val="center"/>
              <w:rPr>
                <w:rFonts w:ascii="Arial" w:hAnsi="Arial" w:cs="Arial"/>
                <w:sz w:val="22"/>
                <w:szCs w:val="22"/>
              </w:rPr>
            </w:pPr>
          </w:p>
        </w:tc>
        <w:tc>
          <w:tcPr>
            <w:tcW w:w="1668" w:type="dxa"/>
            <w:tcBorders>
              <w:bottom w:val="single" w:sz="4" w:space="0" w:color="auto"/>
            </w:tcBorders>
          </w:tcPr>
          <w:p w14:paraId="68DD75B3"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60+</w:t>
            </w:r>
          </w:p>
        </w:tc>
        <w:tc>
          <w:tcPr>
            <w:tcW w:w="1422" w:type="dxa"/>
            <w:tcBorders>
              <w:bottom w:val="single" w:sz="4" w:space="0" w:color="auto"/>
            </w:tcBorders>
            <w:noWrap/>
            <w:hideMark/>
          </w:tcPr>
          <w:p w14:paraId="12F94240"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-17.24</w:t>
            </w:r>
          </w:p>
        </w:tc>
        <w:tc>
          <w:tcPr>
            <w:tcW w:w="1422" w:type="dxa"/>
            <w:tcBorders>
              <w:bottom w:val="single" w:sz="4" w:space="0" w:color="auto"/>
            </w:tcBorders>
            <w:noWrap/>
            <w:hideMark/>
          </w:tcPr>
          <w:p w14:paraId="7F6F4C24"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9.50</w:t>
            </w:r>
          </w:p>
        </w:tc>
        <w:tc>
          <w:tcPr>
            <w:tcW w:w="1725" w:type="dxa"/>
            <w:tcBorders>
              <w:bottom w:val="single" w:sz="4" w:space="0" w:color="auto"/>
            </w:tcBorders>
            <w:noWrap/>
            <w:hideMark/>
          </w:tcPr>
          <w:p w14:paraId="6BC8F870"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7.74</w:t>
            </w:r>
          </w:p>
        </w:tc>
      </w:tr>
      <w:tr w:rsidR="00251FFA" w:rsidRPr="006B0801" w14:paraId="0F198E31"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tcBorders>
            <w:noWrap/>
            <w:hideMark/>
          </w:tcPr>
          <w:p w14:paraId="64DEC740" w14:textId="77777777" w:rsidR="00251FFA" w:rsidRPr="006B0801" w:rsidRDefault="00251FFA" w:rsidP="00894792">
            <w:pPr>
              <w:rPr>
                <w:rFonts w:ascii="Arial" w:hAnsi="Arial" w:cs="Arial"/>
                <w:sz w:val="22"/>
                <w:szCs w:val="22"/>
              </w:rPr>
            </w:pPr>
            <w:r w:rsidRPr="006B0801">
              <w:rPr>
                <w:rFonts w:ascii="Arial" w:hAnsi="Arial" w:cs="Arial"/>
                <w:sz w:val="22"/>
                <w:szCs w:val="22"/>
              </w:rPr>
              <w:t>DFE</w:t>
            </w:r>
          </w:p>
        </w:tc>
        <w:tc>
          <w:tcPr>
            <w:tcW w:w="1668" w:type="dxa"/>
            <w:tcBorders>
              <w:top w:val="single" w:sz="4" w:space="0" w:color="auto"/>
            </w:tcBorders>
          </w:tcPr>
          <w:p w14:paraId="518ED3D7"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16 to 29</w:t>
            </w:r>
          </w:p>
        </w:tc>
        <w:tc>
          <w:tcPr>
            <w:tcW w:w="1422" w:type="dxa"/>
            <w:tcBorders>
              <w:top w:val="single" w:sz="4" w:space="0" w:color="auto"/>
            </w:tcBorders>
            <w:noWrap/>
            <w:hideMark/>
          </w:tcPr>
          <w:p w14:paraId="6F61C707"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6.02</w:t>
            </w:r>
          </w:p>
        </w:tc>
        <w:tc>
          <w:tcPr>
            <w:tcW w:w="1422" w:type="dxa"/>
            <w:tcBorders>
              <w:top w:val="single" w:sz="4" w:space="0" w:color="auto"/>
            </w:tcBorders>
            <w:noWrap/>
            <w:hideMark/>
          </w:tcPr>
          <w:p w14:paraId="151D5547"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-5.29</w:t>
            </w:r>
          </w:p>
        </w:tc>
        <w:tc>
          <w:tcPr>
            <w:tcW w:w="1725" w:type="dxa"/>
            <w:tcBorders>
              <w:top w:val="single" w:sz="4" w:space="0" w:color="auto"/>
            </w:tcBorders>
            <w:noWrap/>
            <w:hideMark/>
          </w:tcPr>
          <w:p w14:paraId="215D307A"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-0.74</w:t>
            </w:r>
          </w:p>
        </w:tc>
      </w:tr>
      <w:tr w:rsidR="00251FFA" w:rsidRPr="006B0801" w14:paraId="0C14D611"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6270A76B" w14:textId="77777777" w:rsidR="00251FFA" w:rsidRPr="006B0801" w:rsidRDefault="00251FFA" w:rsidP="00894792">
            <w:pPr>
              <w:jc w:val="center"/>
              <w:rPr>
                <w:rFonts w:ascii="Arial" w:hAnsi="Arial" w:cs="Arial"/>
                <w:sz w:val="22"/>
                <w:szCs w:val="22"/>
              </w:rPr>
            </w:pPr>
          </w:p>
        </w:tc>
        <w:tc>
          <w:tcPr>
            <w:tcW w:w="1668" w:type="dxa"/>
          </w:tcPr>
          <w:p w14:paraId="16D3A7DD"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30 to 39</w:t>
            </w:r>
          </w:p>
        </w:tc>
        <w:tc>
          <w:tcPr>
            <w:tcW w:w="1422" w:type="dxa"/>
            <w:noWrap/>
            <w:hideMark/>
          </w:tcPr>
          <w:p w14:paraId="50DB83A7"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1.76</w:t>
            </w:r>
          </w:p>
        </w:tc>
        <w:tc>
          <w:tcPr>
            <w:tcW w:w="1422" w:type="dxa"/>
            <w:noWrap/>
            <w:hideMark/>
          </w:tcPr>
          <w:p w14:paraId="10568A9E"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1.80</w:t>
            </w:r>
          </w:p>
        </w:tc>
        <w:tc>
          <w:tcPr>
            <w:tcW w:w="1725" w:type="dxa"/>
            <w:noWrap/>
            <w:hideMark/>
          </w:tcPr>
          <w:p w14:paraId="631086EB"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-3.56</w:t>
            </w:r>
          </w:p>
        </w:tc>
      </w:tr>
      <w:tr w:rsidR="00251FFA" w:rsidRPr="006B0801" w14:paraId="37FC83A1"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166504D9" w14:textId="77777777" w:rsidR="00251FFA" w:rsidRPr="006B0801" w:rsidRDefault="00251FFA" w:rsidP="00894792">
            <w:pPr>
              <w:jc w:val="center"/>
              <w:rPr>
                <w:rFonts w:ascii="Arial" w:hAnsi="Arial" w:cs="Arial"/>
                <w:sz w:val="22"/>
                <w:szCs w:val="22"/>
              </w:rPr>
            </w:pPr>
          </w:p>
        </w:tc>
        <w:tc>
          <w:tcPr>
            <w:tcW w:w="1668" w:type="dxa"/>
          </w:tcPr>
          <w:p w14:paraId="3C77B4ED"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40 to 49</w:t>
            </w:r>
          </w:p>
        </w:tc>
        <w:tc>
          <w:tcPr>
            <w:tcW w:w="1422" w:type="dxa"/>
            <w:noWrap/>
            <w:hideMark/>
          </w:tcPr>
          <w:p w14:paraId="5764B57F"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0.91</w:t>
            </w:r>
          </w:p>
        </w:tc>
        <w:tc>
          <w:tcPr>
            <w:tcW w:w="1422" w:type="dxa"/>
            <w:noWrap/>
            <w:hideMark/>
          </w:tcPr>
          <w:p w14:paraId="4D93BB54"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-1.66</w:t>
            </w:r>
          </w:p>
        </w:tc>
        <w:tc>
          <w:tcPr>
            <w:tcW w:w="1725" w:type="dxa"/>
            <w:noWrap/>
            <w:hideMark/>
          </w:tcPr>
          <w:p w14:paraId="37865876"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0.75</w:t>
            </w:r>
          </w:p>
        </w:tc>
      </w:tr>
      <w:tr w:rsidR="00251FFA" w:rsidRPr="006B0801" w14:paraId="2640EFF2"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6D528C61" w14:textId="77777777" w:rsidR="00251FFA" w:rsidRPr="006B0801" w:rsidRDefault="00251FFA" w:rsidP="00894792">
            <w:pPr>
              <w:jc w:val="center"/>
              <w:rPr>
                <w:rFonts w:ascii="Arial" w:hAnsi="Arial" w:cs="Arial"/>
                <w:sz w:val="22"/>
                <w:szCs w:val="22"/>
              </w:rPr>
            </w:pPr>
          </w:p>
        </w:tc>
        <w:tc>
          <w:tcPr>
            <w:tcW w:w="1668" w:type="dxa"/>
          </w:tcPr>
          <w:p w14:paraId="12E05DBA"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50 to 59</w:t>
            </w:r>
          </w:p>
        </w:tc>
        <w:tc>
          <w:tcPr>
            <w:tcW w:w="1422" w:type="dxa"/>
            <w:noWrap/>
            <w:hideMark/>
          </w:tcPr>
          <w:p w14:paraId="44785F0B"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-5.73</w:t>
            </w:r>
          </w:p>
        </w:tc>
        <w:tc>
          <w:tcPr>
            <w:tcW w:w="1422" w:type="dxa"/>
            <w:noWrap/>
            <w:hideMark/>
          </w:tcPr>
          <w:p w14:paraId="58E304DB"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2.27</w:t>
            </w:r>
          </w:p>
        </w:tc>
        <w:tc>
          <w:tcPr>
            <w:tcW w:w="1725" w:type="dxa"/>
            <w:noWrap/>
            <w:hideMark/>
          </w:tcPr>
          <w:p w14:paraId="183E39ED"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3.47</w:t>
            </w:r>
          </w:p>
        </w:tc>
      </w:tr>
      <w:tr w:rsidR="00251FFA" w:rsidRPr="006B0801" w14:paraId="5766598D"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bottom w:val="single" w:sz="4" w:space="0" w:color="auto"/>
            </w:tcBorders>
            <w:noWrap/>
            <w:hideMark/>
          </w:tcPr>
          <w:p w14:paraId="2441EF42" w14:textId="77777777" w:rsidR="00251FFA" w:rsidRPr="006B0801" w:rsidRDefault="00251FFA" w:rsidP="00894792">
            <w:pPr>
              <w:jc w:val="center"/>
              <w:rPr>
                <w:rFonts w:ascii="Arial" w:hAnsi="Arial" w:cs="Arial"/>
                <w:sz w:val="22"/>
                <w:szCs w:val="22"/>
              </w:rPr>
            </w:pPr>
          </w:p>
        </w:tc>
        <w:tc>
          <w:tcPr>
            <w:tcW w:w="1668" w:type="dxa"/>
            <w:tcBorders>
              <w:bottom w:val="single" w:sz="4" w:space="0" w:color="auto"/>
            </w:tcBorders>
          </w:tcPr>
          <w:p w14:paraId="10847060"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60+</w:t>
            </w:r>
          </w:p>
        </w:tc>
        <w:tc>
          <w:tcPr>
            <w:tcW w:w="1422" w:type="dxa"/>
            <w:tcBorders>
              <w:bottom w:val="single" w:sz="4" w:space="0" w:color="auto"/>
            </w:tcBorders>
            <w:noWrap/>
            <w:hideMark/>
          </w:tcPr>
          <w:p w14:paraId="43D7CB99"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-12.39</w:t>
            </w:r>
          </w:p>
        </w:tc>
        <w:tc>
          <w:tcPr>
            <w:tcW w:w="1422" w:type="dxa"/>
            <w:tcBorders>
              <w:bottom w:val="single" w:sz="4" w:space="0" w:color="auto"/>
            </w:tcBorders>
            <w:noWrap/>
            <w:hideMark/>
          </w:tcPr>
          <w:p w14:paraId="48AA7350"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8.54</w:t>
            </w:r>
          </w:p>
        </w:tc>
        <w:tc>
          <w:tcPr>
            <w:tcW w:w="1725" w:type="dxa"/>
            <w:tcBorders>
              <w:bottom w:val="single" w:sz="4" w:space="0" w:color="auto"/>
            </w:tcBorders>
            <w:noWrap/>
            <w:hideMark/>
          </w:tcPr>
          <w:p w14:paraId="4E16AFE2"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3.84</w:t>
            </w:r>
          </w:p>
        </w:tc>
      </w:tr>
      <w:tr w:rsidR="00251FFA" w:rsidRPr="006B0801" w14:paraId="0DB787E7"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tcBorders>
            <w:noWrap/>
            <w:hideMark/>
          </w:tcPr>
          <w:p w14:paraId="0C865802" w14:textId="77777777" w:rsidR="00251FFA" w:rsidRPr="006B0801" w:rsidRDefault="00251FFA" w:rsidP="00894792">
            <w:pPr>
              <w:rPr>
                <w:rFonts w:ascii="Arial" w:hAnsi="Arial" w:cs="Arial"/>
                <w:sz w:val="22"/>
                <w:szCs w:val="22"/>
              </w:rPr>
            </w:pPr>
            <w:r w:rsidRPr="006B0801">
              <w:rPr>
                <w:rFonts w:ascii="Arial" w:hAnsi="Arial" w:cs="Arial"/>
                <w:sz w:val="22"/>
                <w:szCs w:val="22"/>
              </w:rPr>
              <w:t>CO</w:t>
            </w:r>
          </w:p>
        </w:tc>
        <w:tc>
          <w:tcPr>
            <w:tcW w:w="1668" w:type="dxa"/>
            <w:tcBorders>
              <w:top w:val="single" w:sz="4" w:space="0" w:color="auto"/>
            </w:tcBorders>
          </w:tcPr>
          <w:p w14:paraId="18EAF9C7"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16 to 29</w:t>
            </w:r>
          </w:p>
        </w:tc>
        <w:tc>
          <w:tcPr>
            <w:tcW w:w="1422" w:type="dxa"/>
            <w:tcBorders>
              <w:top w:val="single" w:sz="4" w:space="0" w:color="auto"/>
            </w:tcBorders>
            <w:noWrap/>
            <w:hideMark/>
          </w:tcPr>
          <w:p w14:paraId="097D11DA"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5.17</w:t>
            </w:r>
          </w:p>
        </w:tc>
        <w:tc>
          <w:tcPr>
            <w:tcW w:w="1422" w:type="dxa"/>
            <w:tcBorders>
              <w:top w:val="single" w:sz="4" w:space="0" w:color="auto"/>
            </w:tcBorders>
            <w:noWrap/>
            <w:hideMark/>
          </w:tcPr>
          <w:p w14:paraId="1E228169"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-4.77</w:t>
            </w:r>
          </w:p>
        </w:tc>
        <w:tc>
          <w:tcPr>
            <w:tcW w:w="1725" w:type="dxa"/>
            <w:tcBorders>
              <w:top w:val="single" w:sz="4" w:space="0" w:color="auto"/>
            </w:tcBorders>
            <w:noWrap/>
            <w:hideMark/>
          </w:tcPr>
          <w:p w14:paraId="2CCB48E0"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-0.41</w:t>
            </w:r>
          </w:p>
        </w:tc>
      </w:tr>
      <w:tr w:rsidR="00251FFA" w:rsidRPr="006B0801" w14:paraId="62DAA889"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54E56A2E" w14:textId="77777777" w:rsidR="00251FFA" w:rsidRPr="006B0801" w:rsidRDefault="00251FFA" w:rsidP="00894792">
            <w:pPr>
              <w:jc w:val="center"/>
              <w:rPr>
                <w:rFonts w:ascii="Arial" w:hAnsi="Arial" w:cs="Arial"/>
                <w:sz w:val="22"/>
                <w:szCs w:val="22"/>
              </w:rPr>
            </w:pPr>
          </w:p>
        </w:tc>
        <w:tc>
          <w:tcPr>
            <w:tcW w:w="1668" w:type="dxa"/>
          </w:tcPr>
          <w:p w14:paraId="00274892"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30 to 39</w:t>
            </w:r>
          </w:p>
        </w:tc>
        <w:tc>
          <w:tcPr>
            <w:tcW w:w="1422" w:type="dxa"/>
            <w:noWrap/>
            <w:hideMark/>
          </w:tcPr>
          <w:p w14:paraId="7E17C50E"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0.25</w:t>
            </w:r>
          </w:p>
        </w:tc>
        <w:tc>
          <w:tcPr>
            <w:tcW w:w="1422" w:type="dxa"/>
            <w:noWrap/>
            <w:hideMark/>
          </w:tcPr>
          <w:p w14:paraId="70EF96E1"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1.19</w:t>
            </w:r>
          </w:p>
        </w:tc>
        <w:tc>
          <w:tcPr>
            <w:tcW w:w="1725" w:type="dxa"/>
            <w:noWrap/>
            <w:hideMark/>
          </w:tcPr>
          <w:p w14:paraId="327C3A70"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-1.44</w:t>
            </w:r>
          </w:p>
        </w:tc>
      </w:tr>
      <w:tr w:rsidR="00251FFA" w:rsidRPr="006B0801" w14:paraId="7A5390EA"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79808567" w14:textId="77777777" w:rsidR="00251FFA" w:rsidRPr="006B0801" w:rsidRDefault="00251FFA" w:rsidP="00894792">
            <w:pPr>
              <w:jc w:val="center"/>
              <w:rPr>
                <w:rFonts w:ascii="Arial" w:hAnsi="Arial" w:cs="Arial"/>
                <w:sz w:val="22"/>
                <w:szCs w:val="22"/>
              </w:rPr>
            </w:pPr>
          </w:p>
        </w:tc>
        <w:tc>
          <w:tcPr>
            <w:tcW w:w="1668" w:type="dxa"/>
          </w:tcPr>
          <w:p w14:paraId="528AC75D"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40 to 49</w:t>
            </w:r>
          </w:p>
        </w:tc>
        <w:tc>
          <w:tcPr>
            <w:tcW w:w="1422" w:type="dxa"/>
            <w:noWrap/>
            <w:hideMark/>
          </w:tcPr>
          <w:p w14:paraId="310F19DF"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-2.98</w:t>
            </w:r>
          </w:p>
        </w:tc>
        <w:tc>
          <w:tcPr>
            <w:tcW w:w="1422" w:type="dxa"/>
            <w:noWrap/>
            <w:hideMark/>
          </w:tcPr>
          <w:p w14:paraId="2B6046BF"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2.43</w:t>
            </w:r>
          </w:p>
        </w:tc>
        <w:tc>
          <w:tcPr>
            <w:tcW w:w="1725" w:type="dxa"/>
            <w:noWrap/>
            <w:hideMark/>
          </w:tcPr>
          <w:p w14:paraId="2786D2D9"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0.55</w:t>
            </w:r>
          </w:p>
        </w:tc>
      </w:tr>
      <w:tr w:rsidR="00251FFA" w:rsidRPr="006B0801" w14:paraId="69A177B9"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72EB6926" w14:textId="77777777" w:rsidR="00251FFA" w:rsidRPr="006B0801" w:rsidRDefault="00251FFA" w:rsidP="00894792">
            <w:pPr>
              <w:jc w:val="center"/>
              <w:rPr>
                <w:rFonts w:ascii="Arial" w:hAnsi="Arial" w:cs="Arial"/>
                <w:sz w:val="22"/>
                <w:szCs w:val="22"/>
              </w:rPr>
            </w:pPr>
          </w:p>
        </w:tc>
        <w:tc>
          <w:tcPr>
            <w:tcW w:w="1668" w:type="dxa"/>
          </w:tcPr>
          <w:p w14:paraId="4C2DD8A8"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50 to 59</w:t>
            </w:r>
          </w:p>
        </w:tc>
        <w:tc>
          <w:tcPr>
            <w:tcW w:w="1422" w:type="dxa"/>
            <w:noWrap/>
            <w:hideMark/>
          </w:tcPr>
          <w:p w14:paraId="15DD76A2"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-3.65</w:t>
            </w:r>
          </w:p>
        </w:tc>
        <w:tc>
          <w:tcPr>
            <w:tcW w:w="1422" w:type="dxa"/>
            <w:noWrap/>
            <w:hideMark/>
          </w:tcPr>
          <w:p w14:paraId="6C1CD0E8"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0.87</w:t>
            </w:r>
          </w:p>
        </w:tc>
        <w:tc>
          <w:tcPr>
            <w:tcW w:w="1725" w:type="dxa"/>
            <w:noWrap/>
            <w:hideMark/>
          </w:tcPr>
          <w:p w14:paraId="28874CFE"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2.78</w:t>
            </w:r>
          </w:p>
        </w:tc>
      </w:tr>
      <w:tr w:rsidR="00251FFA" w:rsidRPr="006B0801" w14:paraId="24A44D84"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727AF109" w14:textId="77777777" w:rsidR="00251FFA" w:rsidRPr="006B0801" w:rsidRDefault="00251FFA" w:rsidP="00894792">
            <w:pPr>
              <w:jc w:val="center"/>
              <w:rPr>
                <w:rFonts w:ascii="Arial" w:hAnsi="Arial" w:cs="Arial"/>
                <w:sz w:val="22"/>
                <w:szCs w:val="22"/>
              </w:rPr>
            </w:pPr>
          </w:p>
        </w:tc>
        <w:tc>
          <w:tcPr>
            <w:tcW w:w="1668" w:type="dxa"/>
          </w:tcPr>
          <w:p w14:paraId="717DD7A2"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60+</w:t>
            </w:r>
          </w:p>
        </w:tc>
        <w:tc>
          <w:tcPr>
            <w:tcW w:w="1422" w:type="dxa"/>
            <w:noWrap/>
            <w:hideMark/>
          </w:tcPr>
          <w:p w14:paraId="03C65B50" w14:textId="15520907" w:rsidR="00251FFA" w:rsidRPr="006B0801" w:rsidRDefault="00CC2347"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Pr>
                <w:rFonts w:ascii="Arial" w:hAnsi="Arial" w:cs="Arial"/>
                <w:sz w:val="22"/>
                <w:szCs w:val="22"/>
              </w:rPr>
              <w:t>-</w:t>
            </w:r>
          </w:p>
        </w:tc>
        <w:tc>
          <w:tcPr>
            <w:tcW w:w="1422" w:type="dxa"/>
            <w:noWrap/>
            <w:hideMark/>
          </w:tcPr>
          <w:p w14:paraId="6BA9D078" w14:textId="013EB935" w:rsidR="00251FFA" w:rsidRPr="006B0801" w:rsidRDefault="00CC2347"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Pr>
                <w:rFonts w:ascii="Arial" w:hAnsi="Arial" w:cs="Arial"/>
                <w:sz w:val="22"/>
                <w:szCs w:val="22"/>
              </w:rPr>
              <w:t>-</w:t>
            </w:r>
          </w:p>
        </w:tc>
        <w:tc>
          <w:tcPr>
            <w:tcW w:w="1725" w:type="dxa"/>
            <w:noWrap/>
            <w:hideMark/>
          </w:tcPr>
          <w:p w14:paraId="6CAF8593" w14:textId="4F11A36B" w:rsidR="00251FFA" w:rsidRPr="006B0801" w:rsidRDefault="00CC2347"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Pr>
                <w:rFonts w:ascii="Arial" w:hAnsi="Arial" w:cs="Arial"/>
                <w:sz w:val="22"/>
                <w:szCs w:val="22"/>
              </w:rPr>
              <w:t>-</w:t>
            </w:r>
          </w:p>
        </w:tc>
      </w:tr>
    </w:tbl>
    <w:p w14:paraId="315764C2" w14:textId="77777777" w:rsidR="003E6894" w:rsidRDefault="003E6894">
      <w:r>
        <w:rPr>
          <w:b/>
          <w:bCs/>
        </w:rPr>
        <w:br w:type="page"/>
      </w:r>
    </w:p>
    <w:tbl>
      <w:tblPr>
        <w:tblStyle w:val="GridTable4-Accent1"/>
        <w:tblW w:w="0" w:type="auto"/>
        <w:jc w:val="center"/>
        <w:tblLayout w:type="fixed"/>
        <w:tblLook w:val="04A0" w:firstRow="1" w:lastRow="0" w:firstColumn="1" w:lastColumn="0" w:noHBand="0" w:noVBand="1"/>
      </w:tblPr>
      <w:tblGrid>
        <w:gridCol w:w="1980"/>
        <w:gridCol w:w="1701"/>
        <w:gridCol w:w="1417"/>
        <w:gridCol w:w="1418"/>
        <w:gridCol w:w="1824"/>
      </w:tblGrid>
      <w:tr w:rsidR="003E6894" w:rsidRPr="006B0801" w14:paraId="375EC0BA" w14:textId="77777777" w:rsidTr="003E6894">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6E8BA566" w14:textId="49147849" w:rsidR="003E6894" w:rsidRPr="006B0801" w:rsidRDefault="003E6894" w:rsidP="003377AC">
            <w:pPr>
              <w:rPr>
                <w:rFonts w:ascii="Arial" w:hAnsi="Arial" w:cs="Arial"/>
                <w:color w:val="auto"/>
                <w:sz w:val="22"/>
                <w:szCs w:val="22"/>
              </w:rPr>
            </w:pPr>
            <w:r w:rsidRPr="00251FFA">
              <w:rPr>
                <w:rFonts w:ascii="Arial" w:hAnsi="Arial" w:cs="Arial"/>
                <w:color w:val="auto"/>
                <w:sz w:val="22"/>
                <w:szCs w:val="22"/>
              </w:rPr>
              <w:lastRenderedPageBreak/>
              <w:t xml:space="preserve">Department </w:t>
            </w:r>
          </w:p>
        </w:tc>
        <w:tc>
          <w:tcPr>
            <w:tcW w:w="1701" w:type="dxa"/>
          </w:tcPr>
          <w:p w14:paraId="7E55335C" w14:textId="77777777" w:rsidR="003E6894" w:rsidRPr="00251FFA" w:rsidRDefault="003E6894" w:rsidP="003E689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251FFA">
              <w:rPr>
                <w:rFonts w:ascii="Arial" w:hAnsi="Arial" w:cs="Arial"/>
                <w:color w:val="auto"/>
                <w:sz w:val="22"/>
                <w:szCs w:val="22"/>
              </w:rPr>
              <w:t>Age Group</w:t>
            </w:r>
          </w:p>
        </w:tc>
        <w:tc>
          <w:tcPr>
            <w:tcW w:w="1417" w:type="dxa"/>
            <w:noWrap/>
            <w:hideMark/>
          </w:tcPr>
          <w:p w14:paraId="25A053A0" w14:textId="77777777" w:rsidR="003E6894" w:rsidRPr="006B0801" w:rsidRDefault="003E6894" w:rsidP="003E689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251FFA">
              <w:rPr>
                <w:rFonts w:ascii="Arial" w:hAnsi="Arial" w:cs="Arial"/>
                <w:color w:val="auto"/>
                <w:sz w:val="22"/>
                <w:szCs w:val="22"/>
              </w:rPr>
              <w:t>Exceed</w:t>
            </w:r>
          </w:p>
        </w:tc>
        <w:tc>
          <w:tcPr>
            <w:tcW w:w="1418" w:type="dxa"/>
            <w:noWrap/>
            <w:hideMark/>
          </w:tcPr>
          <w:p w14:paraId="12B4D6B4" w14:textId="77777777" w:rsidR="003E6894" w:rsidRPr="006B0801" w:rsidRDefault="003E6894" w:rsidP="003E689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251FFA">
              <w:rPr>
                <w:rFonts w:ascii="Arial" w:hAnsi="Arial" w:cs="Arial"/>
                <w:color w:val="auto"/>
                <w:sz w:val="22"/>
                <w:szCs w:val="22"/>
              </w:rPr>
              <w:t>Achieved</w:t>
            </w:r>
          </w:p>
        </w:tc>
        <w:tc>
          <w:tcPr>
            <w:tcW w:w="1824" w:type="dxa"/>
            <w:noWrap/>
            <w:hideMark/>
          </w:tcPr>
          <w:p w14:paraId="3E9D65FF" w14:textId="77777777" w:rsidR="003E6894" w:rsidRPr="006B0801" w:rsidRDefault="003E6894" w:rsidP="003E689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251FFA">
              <w:rPr>
                <w:rFonts w:ascii="Arial" w:hAnsi="Arial" w:cs="Arial"/>
                <w:color w:val="auto"/>
                <w:sz w:val="22"/>
                <w:szCs w:val="22"/>
              </w:rPr>
              <w:t>Must Improve</w:t>
            </w:r>
          </w:p>
        </w:tc>
      </w:tr>
      <w:tr w:rsidR="00251FFA" w:rsidRPr="006B0801" w14:paraId="74CBCB6D"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4E3E9732" w14:textId="77777777" w:rsidR="00251FFA" w:rsidRPr="006B0801" w:rsidRDefault="00251FFA" w:rsidP="00894792">
            <w:pPr>
              <w:rPr>
                <w:rFonts w:ascii="Arial" w:hAnsi="Arial" w:cs="Arial"/>
                <w:sz w:val="22"/>
                <w:szCs w:val="22"/>
              </w:rPr>
            </w:pPr>
            <w:proofErr w:type="spellStart"/>
            <w:r w:rsidRPr="006B0801">
              <w:rPr>
                <w:rFonts w:ascii="Arial" w:hAnsi="Arial" w:cs="Arial"/>
                <w:sz w:val="22"/>
                <w:szCs w:val="22"/>
              </w:rPr>
              <w:t>DfT</w:t>
            </w:r>
            <w:proofErr w:type="spellEnd"/>
          </w:p>
        </w:tc>
        <w:tc>
          <w:tcPr>
            <w:tcW w:w="1701" w:type="dxa"/>
          </w:tcPr>
          <w:p w14:paraId="523B35A0"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16 to 29</w:t>
            </w:r>
          </w:p>
        </w:tc>
        <w:tc>
          <w:tcPr>
            <w:tcW w:w="1417" w:type="dxa"/>
            <w:noWrap/>
            <w:hideMark/>
          </w:tcPr>
          <w:p w14:paraId="44851A82"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14.82</w:t>
            </w:r>
          </w:p>
        </w:tc>
        <w:tc>
          <w:tcPr>
            <w:tcW w:w="1418" w:type="dxa"/>
            <w:noWrap/>
            <w:hideMark/>
          </w:tcPr>
          <w:p w14:paraId="4156CFD5"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-10.79</w:t>
            </w:r>
          </w:p>
        </w:tc>
        <w:tc>
          <w:tcPr>
            <w:tcW w:w="1824" w:type="dxa"/>
            <w:noWrap/>
            <w:hideMark/>
          </w:tcPr>
          <w:p w14:paraId="3A6FF9B8"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-4.02</w:t>
            </w:r>
          </w:p>
        </w:tc>
      </w:tr>
      <w:tr w:rsidR="00251FFA" w:rsidRPr="006B0801" w14:paraId="2A932BD5"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49480EA8" w14:textId="77777777" w:rsidR="00251FFA" w:rsidRPr="006B0801" w:rsidRDefault="00251FFA" w:rsidP="00894792">
            <w:pPr>
              <w:jc w:val="center"/>
              <w:rPr>
                <w:rFonts w:ascii="Arial" w:hAnsi="Arial" w:cs="Arial"/>
                <w:sz w:val="22"/>
                <w:szCs w:val="22"/>
              </w:rPr>
            </w:pPr>
          </w:p>
        </w:tc>
        <w:tc>
          <w:tcPr>
            <w:tcW w:w="1701" w:type="dxa"/>
          </w:tcPr>
          <w:p w14:paraId="6C6718D2"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30 to 39</w:t>
            </w:r>
          </w:p>
        </w:tc>
        <w:tc>
          <w:tcPr>
            <w:tcW w:w="1417" w:type="dxa"/>
            <w:noWrap/>
            <w:hideMark/>
          </w:tcPr>
          <w:p w14:paraId="4A302FAB"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4.23</w:t>
            </w:r>
          </w:p>
        </w:tc>
        <w:tc>
          <w:tcPr>
            <w:tcW w:w="1418" w:type="dxa"/>
            <w:noWrap/>
            <w:hideMark/>
          </w:tcPr>
          <w:p w14:paraId="35A184DE"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-2.44</w:t>
            </w:r>
          </w:p>
        </w:tc>
        <w:tc>
          <w:tcPr>
            <w:tcW w:w="1824" w:type="dxa"/>
            <w:noWrap/>
            <w:hideMark/>
          </w:tcPr>
          <w:p w14:paraId="10731902"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-1.78</w:t>
            </w:r>
          </w:p>
        </w:tc>
      </w:tr>
      <w:tr w:rsidR="00251FFA" w:rsidRPr="006B0801" w14:paraId="7F35592C"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6B055681" w14:textId="77777777" w:rsidR="00251FFA" w:rsidRPr="006B0801" w:rsidRDefault="00251FFA" w:rsidP="00894792">
            <w:pPr>
              <w:jc w:val="center"/>
              <w:rPr>
                <w:rFonts w:ascii="Arial" w:hAnsi="Arial" w:cs="Arial"/>
                <w:sz w:val="22"/>
                <w:szCs w:val="22"/>
              </w:rPr>
            </w:pPr>
          </w:p>
        </w:tc>
        <w:tc>
          <w:tcPr>
            <w:tcW w:w="1701" w:type="dxa"/>
          </w:tcPr>
          <w:p w14:paraId="46D481AF"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40 to 49</w:t>
            </w:r>
          </w:p>
        </w:tc>
        <w:tc>
          <w:tcPr>
            <w:tcW w:w="1417" w:type="dxa"/>
            <w:noWrap/>
            <w:hideMark/>
          </w:tcPr>
          <w:p w14:paraId="617FE2ED"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-0.58</w:t>
            </w:r>
          </w:p>
        </w:tc>
        <w:tc>
          <w:tcPr>
            <w:tcW w:w="1418" w:type="dxa"/>
            <w:noWrap/>
            <w:hideMark/>
          </w:tcPr>
          <w:p w14:paraId="02317B76"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0.39</w:t>
            </w:r>
          </w:p>
        </w:tc>
        <w:tc>
          <w:tcPr>
            <w:tcW w:w="1824" w:type="dxa"/>
            <w:noWrap/>
            <w:hideMark/>
          </w:tcPr>
          <w:p w14:paraId="3F5A1DC8"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0.19</w:t>
            </w:r>
          </w:p>
        </w:tc>
      </w:tr>
      <w:tr w:rsidR="00251FFA" w:rsidRPr="006B0801" w14:paraId="2B2E462C"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3CAAE3D2" w14:textId="77777777" w:rsidR="00251FFA" w:rsidRPr="006B0801" w:rsidRDefault="00251FFA" w:rsidP="00894792">
            <w:pPr>
              <w:jc w:val="center"/>
              <w:rPr>
                <w:rFonts w:ascii="Arial" w:hAnsi="Arial" w:cs="Arial"/>
                <w:sz w:val="22"/>
                <w:szCs w:val="22"/>
              </w:rPr>
            </w:pPr>
          </w:p>
        </w:tc>
        <w:tc>
          <w:tcPr>
            <w:tcW w:w="1701" w:type="dxa"/>
          </w:tcPr>
          <w:p w14:paraId="02F2CC6E"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50 to 59</w:t>
            </w:r>
          </w:p>
        </w:tc>
        <w:tc>
          <w:tcPr>
            <w:tcW w:w="1417" w:type="dxa"/>
            <w:noWrap/>
            <w:hideMark/>
          </w:tcPr>
          <w:p w14:paraId="379942F8"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-5.59</w:t>
            </w:r>
          </w:p>
        </w:tc>
        <w:tc>
          <w:tcPr>
            <w:tcW w:w="1418" w:type="dxa"/>
            <w:noWrap/>
            <w:hideMark/>
          </w:tcPr>
          <w:p w14:paraId="0DAB07FB"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3.90</w:t>
            </w:r>
          </w:p>
        </w:tc>
        <w:tc>
          <w:tcPr>
            <w:tcW w:w="1824" w:type="dxa"/>
            <w:noWrap/>
            <w:hideMark/>
          </w:tcPr>
          <w:p w14:paraId="755DD12B"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1.69</w:t>
            </w:r>
          </w:p>
        </w:tc>
      </w:tr>
      <w:tr w:rsidR="00251FFA" w:rsidRPr="006B0801" w14:paraId="5B264DD9"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2946E106" w14:textId="77777777" w:rsidR="00251FFA" w:rsidRPr="006B0801" w:rsidRDefault="00251FFA" w:rsidP="00894792">
            <w:pPr>
              <w:jc w:val="center"/>
              <w:rPr>
                <w:rFonts w:ascii="Arial" w:hAnsi="Arial" w:cs="Arial"/>
                <w:sz w:val="22"/>
                <w:szCs w:val="22"/>
              </w:rPr>
            </w:pPr>
          </w:p>
        </w:tc>
        <w:tc>
          <w:tcPr>
            <w:tcW w:w="1701" w:type="dxa"/>
          </w:tcPr>
          <w:p w14:paraId="1F337142"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60+</w:t>
            </w:r>
          </w:p>
        </w:tc>
        <w:tc>
          <w:tcPr>
            <w:tcW w:w="1417" w:type="dxa"/>
            <w:noWrap/>
            <w:hideMark/>
          </w:tcPr>
          <w:p w14:paraId="138CAECC"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-11.79</w:t>
            </w:r>
          </w:p>
        </w:tc>
        <w:tc>
          <w:tcPr>
            <w:tcW w:w="1418" w:type="dxa"/>
            <w:noWrap/>
            <w:hideMark/>
          </w:tcPr>
          <w:p w14:paraId="171A75F8"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6.97</w:t>
            </w:r>
          </w:p>
        </w:tc>
        <w:tc>
          <w:tcPr>
            <w:tcW w:w="1824" w:type="dxa"/>
            <w:noWrap/>
            <w:hideMark/>
          </w:tcPr>
          <w:p w14:paraId="6D2C64DC"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4.82</w:t>
            </w:r>
          </w:p>
        </w:tc>
      </w:tr>
      <w:tr w:rsidR="00251FFA" w:rsidRPr="006B0801" w14:paraId="5E6EECD1"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67855678" w14:textId="77777777" w:rsidR="00251FFA" w:rsidRPr="006B0801" w:rsidRDefault="00251FFA" w:rsidP="00894792">
            <w:pPr>
              <w:rPr>
                <w:rFonts w:ascii="Arial" w:hAnsi="Arial" w:cs="Arial"/>
                <w:sz w:val="22"/>
                <w:szCs w:val="22"/>
              </w:rPr>
            </w:pPr>
            <w:r w:rsidRPr="006B0801">
              <w:rPr>
                <w:rFonts w:ascii="Arial" w:hAnsi="Arial" w:cs="Arial"/>
                <w:sz w:val="22"/>
                <w:szCs w:val="22"/>
              </w:rPr>
              <w:t>HMT</w:t>
            </w:r>
          </w:p>
        </w:tc>
        <w:tc>
          <w:tcPr>
            <w:tcW w:w="1701" w:type="dxa"/>
          </w:tcPr>
          <w:p w14:paraId="0153353B"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16 to 29</w:t>
            </w:r>
          </w:p>
        </w:tc>
        <w:tc>
          <w:tcPr>
            <w:tcW w:w="1417" w:type="dxa"/>
            <w:noWrap/>
            <w:hideMark/>
          </w:tcPr>
          <w:p w14:paraId="702DC0AB" w14:textId="77777777" w:rsidR="00251FFA" w:rsidRPr="00251FFA"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1.63</w:t>
            </w:r>
          </w:p>
        </w:tc>
        <w:tc>
          <w:tcPr>
            <w:tcW w:w="1418" w:type="dxa"/>
            <w:noWrap/>
            <w:hideMark/>
          </w:tcPr>
          <w:p w14:paraId="26454EB8" w14:textId="77777777" w:rsidR="00251FFA" w:rsidRPr="00251FFA"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-0.97</w:t>
            </w:r>
          </w:p>
        </w:tc>
        <w:tc>
          <w:tcPr>
            <w:tcW w:w="1824" w:type="dxa"/>
            <w:noWrap/>
            <w:hideMark/>
          </w:tcPr>
          <w:p w14:paraId="4BE9ABC1" w14:textId="77777777" w:rsidR="00251FFA" w:rsidRPr="00251FFA"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-0.66</w:t>
            </w:r>
          </w:p>
        </w:tc>
      </w:tr>
      <w:tr w:rsidR="00251FFA" w:rsidRPr="006B0801" w14:paraId="5CF4744A"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608008BB" w14:textId="77777777" w:rsidR="00251FFA" w:rsidRPr="006B0801" w:rsidRDefault="00251FFA" w:rsidP="00894792">
            <w:pPr>
              <w:jc w:val="center"/>
              <w:rPr>
                <w:rFonts w:ascii="Arial" w:hAnsi="Arial" w:cs="Arial"/>
                <w:sz w:val="22"/>
                <w:szCs w:val="22"/>
              </w:rPr>
            </w:pPr>
          </w:p>
        </w:tc>
        <w:tc>
          <w:tcPr>
            <w:tcW w:w="1701" w:type="dxa"/>
          </w:tcPr>
          <w:p w14:paraId="2ADBE2F9"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30 to 39</w:t>
            </w:r>
          </w:p>
        </w:tc>
        <w:tc>
          <w:tcPr>
            <w:tcW w:w="1417" w:type="dxa"/>
            <w:noWrap/>
            <w:hideMark/>
          </w:tcPr>
          <w:p w14:paraId="509F39A8" w14:textId="77777777" w:rsidR="00251FFA" w:rsidRPr="00251FFA"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2.19</w:t>
            </w:r>
          </w:p>
        </w:tc>
        <w:tc>
          <w:tcPr>
            <w:tcW w:w="1418" w:type="dxa"/>
            <w:noWrap/>
            <w:hideMark/>
          </w:tcPr>
          <w:p w14:paraId="0773BBA6" w14:textId="77777777" w:rsidR="00251FFA" w:rsidRPr="00251FFA"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-1.56</w:t>
            </w:r>
          </w:p>
        </w:tc>
        <w:tc>
          <w:tcPr>
            <w:tcW w:w="1824" w:type="dxa"/>
            <w:noWrap/>
            <w:hideMark/>
          </w:tcPr>
          <w:p w14:paraId="7DF28C11" w14:textId="77777777" w:rsidR="00251FFA" w:rsidRPr="00251FFA"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-0.64</w:t>
            </w:r>
          </w:p>
        </w:tc>
      </w:tr>
      <w:tr w:rsidR="00251FFA" w:rsidRPr="006B0801" w14:paraId="5D94E817"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291E2E80" w14:textId="77777777" w:rsidR="00251FFA" w:rsidRPr="006B0801" w:rsidRDefault="00251FFA" w:rsidP="00894792">
            <w:pPr>
              <w:jc w:val="center"/>
              <w:rPr>
                <w:rFonts w:ascii="Arial" w:hAnsi="Arial" w:cs="Arial"/>
                <w:sz w:val="22"/>
                <w:szCs w:val="22"/>
              </w:rPr>
            </w:pPr>
          </w:p>
        </w:tc>
        <w:tc>
          <w:tcPr>
            <w:tcW w:w="1701" w:type="dxa"/>
          </w:tcPr>
          <w:p w14:paraId="05EAA265"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40 to 49</w:t>
            </w:r>
          </w:p>
        </w:tc>
        <w:tc>
          <w:tcPr>
            <w:tcW w:w="1417" w:type="dxa"/>
            <w:noWrap/>
            <w:hideMark/>
          </w:tcPr>
          <w:p w14:paraId="1564B185" w14:textId="77777777" w:rsidR="00251FFA" w:rsidRPr="00251FFA"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-8.09</w:t>
            </w:r>
          </w:p>
        </w:tc>
        <w:tc>
          <w:tcPr>
            <w:tcW w:w="1418" w:type="dxa"/>
            <w:noWrap/>
            <w:hideMark/>
          </w:tcPr>
          <w:p w14:paraId="52FAF0F7" w14:textId="77777777" w:rsidR="00251FFA" w:rsidRPr="00251FFA"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6.00</w:t>
            </w:r>
          </w:p>
        </w:tc>
        <w:tc>
          <w:tcPr>
            <w:tcW w:w="1824" w:type="dxa"/>
            <w:noWrap/>
            <w:hideMark/>
          </w:tcPr>
          <w:p w14:paraId="7FFB0FAA" w14:textId="77777777" w:rsidR="00251FFA" w:rsidRPr="00251FFA"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2.10</w:t>
            </w:r>
          </w:p>
        </w:tc>
      </w:tr>
      <w:tr w:rsidR="00251FFA" w:rsidRPr="006B0801" w14:paraId="443BC81E"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34989399" w14:textId="77777777" w:rsidR="00251FFA" w:rsidRPr="006B0801" w:rsidRDefault="00251FFA" w:rsidP="00894792">
            <w:pPr>
              <w:jc w:val="center"/>
              <w:rPr>
                <w:rFonts w:ascii="Arial" w:hAnsi="Arial" w:cs="Arial"/>
                <w:sz w:val="22"/>
                <w:szCs w:val="22"/>
              </w:rPr>
            </w:pPr>
          </w:p>
        </w:tc>
        <w:tc>
          <w:tcPr>
            <w:tcW w:w="1701" w:type="dxa"/>
          </w:tcPr>
          <w:p w14:paraId="5C6314DE"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50 to 59</w:t>
            </w:r>
          </w:p>
        </w:tc>
        <w:tc>
          <w:tcPr>
            <w:tcW w:w="1417" w:type="dxa"/>
            <w:noWrap/>
            <w:hideMark/>
          </w:tcPr>
          <w:p w14:paraId="60248301" w14:textId="77777777" w:rsidR="00251FFA" w:rsidRPr="00251FFA"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-0.96</w:t>
            </w:r>
          </w:p>
        </w:tc>
        <w:tc>
          <w:tcPr>
            <w:tcW w:w="1418" w:type="dxa"/>
            <w:noWrap/>
            <w:hideMark/>
          </w:tcPr>
          <w:p w14:paraId="73C2AEF4" w14:textId="77777777" w:rsidR="00251FFA" w:rsidRPr="00251FFA"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-0.10</w:t>
            </w:r>
          </w:p>
        </w:tc>
        <w:tc>
          <w:tcPr>
            <w:tcW w:w="1824" w:type="dxa"/>
            <w:noWrap/>
            <w:hideMark/>
          </w:tcPr>
          <w:p w14:paraId="0EBEAE92" w14:textId="77777777" w:rsidR="00251FFA" w:rsidRPr="00251FFA"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1.05</w:t>
            </w:r>
          </w:p>
        </w:tc>
      </w:tr>
      <w:tr w:rsidR="00251FFA" w:rsidRPr="006B0801" w14:paraId="6E310A32"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4478FFC3" w14:textId="77777777" w:rsidR="00251FFA" w:rsidRPr="006B0801" w:rsidRDefault="00251FFA" w:rsidP="00894792">
            <w:pPr>
              <w:jc w:val="center"/>
              <w:rPr>
                <w:rFonts w:ascii="Arial" w:hAnsi="Arial" w:cs="Arial"/>
                <w:sz w:val="22"/>
                <w:szCs w:val="22"/>
              </w:rPr>
            </w:pPr>
          </w:p>
        </w:tc>
        <w:tc>
          <w:tcPr>
            <w:tcW w:w="1701" w:type="dxa"/>
          </w:tcPr>
          <w:p w14:paraId="70F8C603"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60+</w:t>
            </w:r>
          </w:p>
        </w:tc>
        <w:tc>
          <w:tcPr>
            <w:tcW w:w="1417" w:type="dxa"/>
            <w:noWrap/>
            <w:hideMark/>
          </w:tcPr>
          <w:p w14:paraId="12D149B1" w14:textId="77777777" w:rsidR="00251FFA" w:rsidRPr="00251FFA"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1.63</w:t>
            </w:r>
          </w:p>
        </w:tc>
        <w:tc>
          <w:tcPr>
            <w:tcW w:w="1418" w:type="dxa"/>
            <w:noWrap/>
            <w:hideMark/>
          </w:tcPr>
          <w:p w14:paraId="0204D4A9" w14:textId="77777777" w:rsidR="00251FFA" w:rsidRPr="00251FFA"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-0.97</w:t>
            </w:r>
          </w:p>
        </w:tc>
        <w:tc>
          <w:tcPr>
            <w:tcW w:w="1824" w:type="dxa"/>
            <w:noWrap/>
            <w:hideMark/>
          </w:tcPr>
          <w:p w14:paraId="0E5F0434" w14:textId="77777777" w:rsidR="00251FFA" w:rsidRPr="00251FFA"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-0.66</w:t>
            </w:r>
          </w:p>
        </w:tc>
      </w:tr>
      <w:tr w:rsidR="00251FFA" w:rsidRPr="006B0801" w14:paraId="4366D830"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6A60FFB2" w14:textId="77777777" w:rsidR="00251FFA" w:rsidRPr="006B0801" w:rsidRDefault="00251FFA" w:rsidP="00894792">
            <w:pPr>
              <w:rPr>
                <w:rFonts w:ascii="Arial" w:hAnsi="Arial" w:cs="Arial"/>
                <w:sz w:val="22"/>
                <w:szCs w:val="22"/>
              </w:rPr>
            </w:pPr>
            <w:r w:rsidRPr="006B0801">
              <w:rPr>
                <w:rFonts w:ascii="Arial" w:hAnsi="Arial" w:cs="Arial"/>
                <w:sz w:val="22"/>
                <w:szCs w:val="22"/>
              </w:rPr>
              <w:t>BIS</w:t>
            </w:r>
          </w:p>
        </w:tc>
        <w:tc>
          <w:tcPr>
            <w:tcW w:w="1701" w:type="dxa"/>
          </w:tcPr>
          <w:p w14:paraId="263E4048"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16 to 29</w:t>
            </w:r>
          </w:p>
        </w:tc>
        <w:tc>
          <w:tcPr>
            <w:tcW w:w="1417" w:type="dxa"/>
            <w:noWrap/>
            <w:hideMark/>
          </w:tcPr>
          <w:p w14:paraId="3D34E438"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16.33</w:t>
            </w:r>
          </w:p>
        </w:tc>
        <w:tc>
          <w:tcPr>
            <w:tcW w:w="1418" w:type="dxa"/>
            <w:noWrap/>
            <w:hideMark/>
          </w:tcPr>
          <w:p w14:paraId="31241EEC"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-7.93</w:t>
            </w:r>
          </w:p>
        </w:tc>
        <w:tc>
          <w:tcPr>
            <w:tcW w:w="1824" w:type="dxa"/>
            <w:noWrap/>
            <w:hideMark/>
          </w:tcPr>
          <w:p w14:paraId="51C310C3"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-8.40</w:t>
            </w:r>
          </w:p>
        </w:tc>
      </w:tr>
      <w:tr w:rsidR="00251FFA" w:rsidRPr="006B0801" w14:paraId="7619759C"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5B8090FD" w14:textId="77777777" w:rsidR="00251FFA" w:rsidRPr="006B0801" w:rsidRDefault="00251FFA" w:rsidP="00894792">
            <w:pPr>
              <w:jc w:val="center"/>
              <w:rPr>
                <w:rFonts w:ascii="Arial" w:hAnsi="Arial" w:cs="Arial"/>
                <w:sz w:val="22"/>
                <w:szCs w:val="22"/>
              </w:rPr>
            </w:pPr>
          </w:p>
        </w:tc>
        <w:tc>
          <w:tcPr>
            <w:tcW w:w="1701" w:type="dxa"/>
          </w:tcPr>
          <w:p w14:paraId="6E4714CC"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30 to 39</w:t>
            </w:r>
          </w:p>
        </w:tc>
        <w:tc>
          <w:tcPr>
            <w:tcW w:w="1417" w:type="dxa"/>
            <w:noWrap/>
            <w:hideMark/>
          </w:tcPr>
          <w:p w14:paraId="37F5BC9D"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6.93</w:t>
            </w:r>
          </w:p>
        </w:tc>
        <w:tc>
          <w:tcPr>
            <w:tcW w:w="1418" w:type="dxa"/>
            <w:noWrap/>
            <w:hideMark/>
          </w:tcPr>
          <w:p w14:paraId="69519917"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-0.84</w:t>
            </w:r>
          </w:p>
        </w:tc>
        <w:tc>
          <w:tcPr>
            <w:tcW w:w="1824" w:type="dxa"/>
            <w:noWrap/>
            <w:hideMark/>
          </w:tcPr>
          <w:p w14:paraId="7A6B0130"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-6.09</w:t>
            </w:r>
          </w:p>
        </w:tc>
      </w:tr>
      <w:tr w:rsidR="00251FFA" w:rsidRPr="006B0801" w14:paraId="7D627CD1"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49C1E685" w14:textId="77777777" w:rsidR="00251FFA" w:rsidRPr="006B0801" w:rsidRDefault="00251FFA" w:rsidP="00894792">
            <w:pPr>
              <w:jc w:val="center"/>
              <w:rPr>
                <w:rFonts w:ascii="Arial" w:hAnsi="Arial" w:cs="Arial"/>
                <w:sz w:val="22"/>
                <w:szCs w:val="22"/>
              </w:rPr>
            </w:pPr>
          </w:p>
        </w:tc>
        <w:tc>
          <w:tcPr>
            <w:tcW w:w="1701" w:type="dxa"/>
          </w:tcPr>
          <w:p w14:paraId="2EB5581B"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40 to 49</w:t>
            </w:r>
          </w:p>
        </w:tc>
        <w:tc>
          <w:tcPr>
            <w:tcW w:w="1417" w:type="dxa"/>
            <w:noWrap/>
            <w:hideMark/>
          </w:tcPr>
          <w:p w14:paraId="7E01CAD6"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-0.05</w:t>
            </w:r>
          </w:p>
        </w:tc>
        <w:tc>
          <w:tcPr>
            <w:tcW w:w="1418" w:type="dxa"/>
            <w:noWrap/>
            <w:hideMark/>
          </w:tcPr>
          <w:p w14:paraId="25CF7B70"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0.32</w:t>
            </w:r>
          </w:p>
        </w:tc>
        <w:tc>
          <w:tcPr>
            <w:tcW w:w="1824" w:type="dxa"/>
            <w:noWrap/>
            <w:hideMark/>
          </w:tcPr>
          <w:p w14:paraId="23BF4FBB"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-0.27</w:t>
            </w:r>
          </w:p>
        </w:tc>
      </w:tr>
      <w:tr w:rsidR="00251FFA" w:rsidRPr="006B0801" w14:paraId="327327B2"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465B4D7E" w14:textId="77777777" w:rsidR="00251FFA" w:rsidRPr="006B0801" w:rsidRDefault="00251FFA" w:rsidP="00894792">
            <w:pPr>
              <w:jc w:val="center"/>
              <w:rPr>
                <w:rFonts w:ascii="Arial" w:hAnsi="Arial" w:cs="Arial"/>
                <w:sz w:val="22"/>
                <w:szCs w:val="22"/>
              </w:rPr>
            </w:pPr>
          </w:p>
        </w:tc>
        <w:tc>
          <w:tcPr>
            <w:tcW w:w="1701" w:type="dxa"/>
          </w:tcPr>
          <w:p w14:paraId="37B8C672"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50 to 59</w:t>
            </w:r>
          </w:p>
        </w:tc>
        <w:tc>
          <w:tcPr>
            <w:tcW w:w="1417" w:type="dxa"/>
            <w:noWrap/>
            <w:hideMark/>
          </w:tcPr>
          <w:p w14:paraId="46A1DDED"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-8.94</w:t>
            </w:r>
          </w:p>
        </w:tc>
        <w:tc>
          <w:tcPr>
            <w:tcW w:w="1418" w:type="dxa"/>
            <w:noWrap/>
            <w:hideMark/>
          </w:tcPr>
          <w:p w14:paraId="4ACBB71F"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2.61</w:t>
            </w:r>
          </w:p>
        </w:tc>
        <w:tc>
          <w:tcPr>
            <w:tcW w:w="1824" w:type="dxa"/>
            <w:noWrap/>
            <w:hideMark/>
          </w:tcPr>
          <w:p w14:paraId="043CFAEE"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6.33</w:t>
            </w:r>
          </w:p>
        </w:tc>
      </w:tr>
      <w:tr w:rsidR="00251FFA" w:rsidRPr="006B0801" w14:paraId="74CB25B1"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06C6AA17" w14:textId="77777777" w:rsidR="00251FFA" w:rsidRPr="006B0801" w:rsidRDefault="00251FFA" w:rsidP="00894792">
            <w:pPr>
              <w:jc w:val="center"/>
              <w:rPr>
                <w:rFonts w:ascii="Arial" w:hAnsi="Arial" w:cs="Arial"/>
                <w:sz w:val="22"/>
                <w:szCs w:val="22"/>
              </w:rPr>
            </w:pPr>
          </w:p>
        </w:tc>
        <w:tc>
          <w:tcPr>
            <w:tcW w:w="1701" w:type="dxa"/>
          </w:tcPr>
          <w:p w14:paraId="0E77E057"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60+</w:t>
            </w:r>
          </w:p>
        </w:tc>
        <w:tc>
          <w:tcPr>
            <w:tcW w:w="1417" w:type="dxa"/>
            <w:noWrap/>
            <w:hideMark/>
          </w:tcPr>
          <w:p w14:paraId="27E634FC"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-12.98</w:t>
            </w:r>
          </w:p>
        </w:tc>
        <w:tc>
          <w:tcPr>
            <w:tcW w:w="1418" w:type="dxa"/>
            <w:noWrap/>
            <w:hideMark/>
          </w:tcPr>
          <w:p w14:paraId="458B770C"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2.01</w:t>
            </w:r>
          </w:p>
        </w:tc>
        <w:tc>
          <w:tcPr>
            <w:tcW w:w="1824" w:type="dxa"/>
            <w:noWrap/>
            <w:hideMark/>
          </w:tcPr>
          <w:p w14:paraId="1262D67D"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10.97</w:t>
            </w:r>
          </w:p>
        </w:tc>
      </w:tr>
      <w:tr w:rsidR="00251FFA" w:rsidRPr="006B0801" w14:paraId="438B7A53"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3071DE8E" w14:textId="77777777" w:rsidR="00251FFA" w:rsidRPr="006B0801" w:rsidRDefault="00251FFA" w:rsidP="00894792">
            <w:pPr>
              <w:rPr>
                <w:rFonts w:ascii="Arial" w:hAnsi="Arial" w:cs="Arial"/>
                <w:sz w:val="22"/>
                <w:szCs w:val="22"/>
              </w:rPr>
            </w:pPr>
            <w:r w:rsidRPr="006B0801">
              <w:rPr>
                <w:rFonts w:ascii="Arial" w:hAnsi="Arial" w:cs="Arial"/>
                <w:sz w:val="22"/>
                <w:szCs w:val="22"/>
              </w:rPr>
              <w:t>DCLG</w:t>
            </w:r>
          </w:p>
        </w:tc>
        <w:tc>
          <w:tcPr>
            <w:tcW w:w="1701" w:type="dxa"/>
          </w:tcPr>
          <w:p w14:paraId="1B73ACC1"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16 to 29</w:t>
            </w:r>
          </w:p>
        </w:tc>
        <w:tc>
          <w:tcPr>
            <w:tcW w:w="1417" w:type="dxa"/>
            <w:noWrap/>
            <w:hideMark/>
          </w:tcPr>
          <w:p w14:paraId="3FB7204F"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19.88</w:t>
            </w:r>
          </w:p>
        </w:tc>
        <w:tc>
          <w:tcPr>
            <w:tcW w:w="1418" w:type="dxa"/>
            <w:noWrap/>
            <w:hideMark/>
          </w:tcPr>
          <w:p w14:paraId="6F5F5961"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-15.88</w:t>
            </w:r>
          </w:p>
        </w:tc>
        <w:tc>
          <w:tcPr>
            <w:tcW w:w="1824" w:type="dxa"/>
            <w:noWrap/>
            <w:hideMark/>
          </w:tcPr>
          <w:p w14:paraId="37F4C08C"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-4.00</w:t>
            </w:r>
          </w:p>
        </w:tc>
      </w:tr>
      <w:tr w:rsidR="00251FFA" w:rsidRPr="006B0801" w14:paraId="55BCC75B"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58E09638" w14:textId="77777777" w:rsidR="00251FFA" w:rsidRPr="006B0801" w:rsidRDefault="00251FFA" w:rsidP="00894792">
            <w:pPr>
              <w:jc w:val="center"/>
              <w:rPr>
                <w:rFonts w:ascii="Arial" w:hAnsi="Arial" w:cs="Arial"/>
                <w:sz w:val="22"/>
                <w:szCs w:val="22"/>
              </w:rPr>
            </w:pPr>
          </w:p>
        </w:tc>
        <w:tc>
          <w:tcPr>
            <w:tcW w:w="1701" w:type="dxa"/>
          </w:tcPr>
          <w:p w14:paraId="3AEFDAE7"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30 to 39</w:t>
            </w:r>
          </w:p>
        </w:tc>
        <w:tc>
          <w:tcPr>
            <w:tcW w:w="1417" w:type="dxa"/>
            <w:noWrap/>
            <w:hideMark/>
          </w:tcPr>
          <w:p w14:paraId="1EADB3BA"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3.38</w:t>
            </w:r>
          </w:p>
        </w:tc>
        <w:tc>
          <w:tcPr>
            <w:tcW w:w="1418" w:type="dxa"/>
            <w:noWrap/>
            <w:hideMark/>
          </w:tcPr>
          <w:p w14:paraId="08D497F4"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0.61</w:t>
            </w:r>
          </w:p>
        </w:tc>
        <w:tc>
          <w:tcPr>
            <w:tcW w:w="1824" w:type="dxa"/>
            <w:noWrap/>
            <w:hideMark/>
          </w:tcPr>
          <w:p w14:paraId="5ED613A7"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-3.99</w:t>
            </w:r>
          </w:p>
        </w:tc>
      </w:tr>
      <w:tr w:rsidR="00251FFA" w:rsidRPr="006B0801" w14:paraId="35BCB205"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4638D828" w14:textId="77777777" w:rsidR="00251FFA" w:rsidRPr="006B0801" w:rsidRDefault="00251FFA" w:rsidP="00894792">
            <w:pPr>
              <w:jc w:val="center"/>
              <w:rPr>
                <w:rFonts w:ascii="Arial" w:hAnsi="Arial" w:cs="Arial"/>
                <w:sz w:val="22"/>
                <w:szCs w:val="22"/>
              </w:rPr>
            </w:pPr>
          </w:p>
        </w:tc>
        <w:tc>
          <w:tcPr>
            <w:tcW w:w="1701" w:type="dxa"/>
          </w:tcPr>
          <w:p w14:paraId="0DC9582B"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40 to 49</w:t>
            </w:r>
          </w:p>
        </w:tc>
        <w:tc>
          <w:tcPr>
            <w:tcW w:w="1417" w:type="dxa"/>
            <w:noWrap/>
            <w:hideMark/>
          </w:tcPr>
          <w:p w14:paraId="004810BD"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-0.26</w:t>
            </w:r>
          </w:p>
        </w:tc>
        <w:tc>
          <w:tcPr>
            <w:tcW w:w="1418" w:type="dxa"/>
            <w:noWrap/>
            <w:hideMark/>
          </w:tcPr>
          <w:p w14:paraId="67B6CF17"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1.27</w:t>
            </w:r>
          </w:p>
        </w:tc>
        <w:tc>
          <w:tcPr>
            <w:tcW w:w="1824" w:type="dxa"/>
            <w:noWrap/>
            <w:hideMark/>
          </w:tcPr>
          <w:p w14:paraId="6B339A8B"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-1.01</w:t>
            </w:r>
          </w:p>
        </w:tc>
      </w:tr>
      <w:tr w:rsidR="00251FFA" w:rsidRPr="006B0801" w14:paraId="41B9F801"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23063678" w14:textId="77777777" w:rsidR="00251FFA" w:rsidRPr="006B0801" w:rsidRDefault="00251FFA" w:rsidP="00894792">
            <w:pPr>
              <w:jc w:val="center"/>
              <w:rPr>
                <w:rFonts w:ascii="Arial" w:hAnsi="Arial" w:cs="Arial"/>
                <w:sz w:val="22"/>
                <w:szCs w:val="22"/>
              </w:rPr>
            </w:pPr>
          </w:p>
        </w:tc>
        <w:tc>
          <w:tcPr>
            <w:tcW w:w="1701" w:type="dxa"/>
          </w:tcPr>
          <w:p w14:paraId="40646C77"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50 to 59</w:t>
            </w:r>
          </w:p>
        </w:tc>
        <w:tc>
          <w:tcPr>
            <w:tcW w:w="1417" w:type="dxa"/>
            <w:noWrap/>
            <w:hideMark/>
          </w:tcPr>
          <w:p w14:paraId="67A1E705"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-5.93</w:t>
            </w:r>
          </w:p>
        </w:tc>
        <w:tc>
          <w:tcPr>
            <w:tcW w:w="1418" w:type="dxa"/>
            <w:noWrap/>
            <w:hideMark/>
          </w:tcPr>
          <w:p w14:paraId="4928AA32"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1.48</w:t>
            </w:r>
          </w:p>
        </w:tc>
        <w:tc>
          <w:tcPr>
            <w:tcW w:w="1824" w:type="dxa"/>
            <w:noWrap/>
            <w:hideMark/>
          </w:tcPr>
          <w:p w14:paraId="381611E9"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4.46</w:t>
            </w:r>
          </w:p>
        </w:tc>
      </w:tr>
      <w:tr w:rsidR="00251FFA" w:rsidRPr="006B0801" w14:paraId="44A9AACB"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166C0878" w14:textId="77777777" w:rsidR="00251FFA" w:rsidRPr="006B0801" w:rsidRDefault="00251FFA" w:rsidP="00894792">
            <w:pPr>
              <w:jc w:val="center"/>
              <w:rPr>
                <w:rFonts w:ascii="Arial" w:hAnsi="Arial" w:cs="Arial"/>
                <w:sz w:val="22"/>
                <w:szCs w:val="22"/>
              </w:rPr>
            </w:pPr>
          </w:p>
        </w:tc>
        <w:tc>
          <w:tcPr>
            <w:tcW w:w="1701" w:type="dxa"/>
          </w:tcPr>
          <w:p w14:paraId="498DAFB8"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60+</w:t>
            </w:r>
          </w:p>
        </w:tc>
        <w:tc>
          <w:tcPr>
            <w:tcW w:w="1417" w:type="dxa"/>
            <w:noWrap/>
            <w:hideMark/>
          </w:tcPr>
          <w:p w14:paraId="5B9B14A9"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-6.06</w:t>
            </w:r>
          </w:p>
        </w:tc>
        <w:tc>
          <w:tcPr>
            <w:tcW w:w="1418" w:type="dxa"/>
            <w:noWrap/>
            <w:hideMark/>
          </w:tcPr>
          <w:p w14:paraId="67748A08"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2.68</w:t>
            </w:r>
          </w:p>
        </w:tc>
        <w:tc>
          <w:tcPr>
            <w:tcW w:w="1824" w:type="dxa"/>
            <w:noWrap/>
            <w:hideMark/>
          </w:tcPr>
          <w:p w14:paraId="7CE051A9"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3.38</w:t>
            </w:r>
          </w:p>
        </w:tc>
      </w:tr>
      <w:tr w:rsidR="00251FFA" w:rsidRPr="006B0801" w14:paraId="5FC9BA3D"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3C0A04E3" w14:textId="77777777" w:rsidR="00251FFA" w:rsidRPr="006B0801" w:rsidRDefault="00251FFA" w:rsidP="00894792">
            <w:pPr>
              <w:rPr>
                <w:rFonts w:ascii="Arial" w:hAnsi="Arial" w:cs="Arial"/>
                <w:sz w:val="22"/>
                <w:szCs w:val="22"/>
              </w:rPr>
            </w:pPr>
            <w:r w:rsidRPr="006B0801">
              <w:rPr>
                <w:rFonts w:ascii="Arial" w:hAnsi="Arial" w:cs="Arial"/>
                <w:sz w:val="22"/>
                <w:szCs w:val="22"/>
              </w:rPr>
              <w:t>DFID</w:t>
            </w:r>
          </w:p>
        </w:tc>
        <w:tc>
          <w:tcPr>
            <w:tcW w:w="1701" w:type="dxa"/>
          </w:tcPr>
          <w:p w14:paraId="676A5BD1"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16 to 29</w:t>
            </w:r>
          </w:p>
        </w:tc>
        <w:tc>
          <w:tcPr>
            <w:tcW w:w="1417" w:type="dxa"/>
            <w:noWrap/>
            <w:hideMark/>
          </w:tcPr>
          <w:p w14:paraId="76515B95"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13.16</w:t>
            </w:r>
          </w:p>
        </w:tc>
        <w:tc>
          <w:tcPr>
            <w:tcW w:w="1418" w:type="dxa"/>
            <w:noWrap/>
            <w:hideMark/>
          </w:tcPr>
          <w:p w14:paraId="2A334A3B"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-12.30</w:t>
            </w:r>
          </w:p>
        </w:tc>
        <w:tc>
          <w:tcPr>
            <w:tcW w:w="1824" w:type="dxa"/>
            <w:noWrap/>
            <w:hideMark/>
          </w:tcPr>
          <w:p w14:paraId="0CB390E1"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-0.87</w:t>
            </w:r>
          </w:p>
        </w:tc>
      </w:tr>
      <w:tr w:rsidR="00251FFA" w:rsidRPr="006B0801" w14:paraId="46283E9C"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58FAA055" w14:textId="77777777" w:rsidR="00251FFA" w:rsidRPr="006B0801" w:rsidRDefault="00251FFA" w:rsidP="00894792">
            <w:pPr>
              <w:jc w:val="center"/>
              <w:rPr>
                <w:rFonts w:ascii="Arial" w:hAnsi="Arial" w:cs="Arial"/>
                <w:sz w:val="22"/>
                <w:szCs w:val="22"/>
              </w:rPr>
            </w:pPr>
          </w:p>
        </w:tc>
        <w:tc>
          <w:tcPr>
            <w:tcW w:w="1701" w:type="dxa"/>
          </w:tcPr>
          <w:p w14:paraId="21E5C57B"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30 to 39</w:t>
            </w:r>
          </w:p>
        </w:tc>
        <w:tc>
          <w:tcPr>
            <w:tcW w:w="1417" w:type="dxa"/>
            <w:noWrap/>
            <w:hideMark/>
          </w:tcPr>
          <w:p w14:paraId="06D5C90B"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1.69</w:t>
            </w:r>
          </w:p>
        </w:tc>
        <w:tc>
          <w:tcPr>
            <w:tcW w:w="1418" w:type="dxa"/>
            <w:noWrap/>
            <w:hideMark/>
          </w:tcPr>
          <w:p w14:paraId="528E57CD"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-0.70</w:t>
            </w:r>
          </w:p>
        </w:tc>
        <w:tc>
          <w:tcPr>
            <w:tcW w:w="1824" w:type="dxa"/>
            <w:noWrap/>
            <w:hideMark/>
          </w:tcPr>
          <w:p w14:paraId="39CB4524"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-0.99</w:t>
            </w:r>
          </w:p>
        </w:tc>
      </w:tr>
      <w:tr w:rsidR="00251FFA" w:rsidRPr="006B0801" w14:paraId="000F6285"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10F6B9EC" w14:textId="77777777" w:rsidR="00251FFA" w:rsidRPr="006B0801" w:rsidRDefault="00251FFA" w:rsidP="00894792">
            <w:pPr>
              <w:jc w:val="center"/>
              <w:rPr>
                <w:rFonts w:ascii="Arial" w:hAnsi="Arial" w:cs="Arial"/>
                <w:sz w:val="22"/>
                <w:szCs w:val="22"/>
              </w:rPr>
            </w:pPr>
          </w:p>
        </w:tc>
        <w:tc>
          <w:tcPr>
            <w:tcW w:w="1701" w:type="dxa"/>
          </w:tcPr>
          <w:p w14:paraId="64473EA4"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40 to 49</w:t>
            </w:r>
          </w:p>
        </w:tc>
        <w:tc>
          <w:tcPr>
            <w:tcW w:w="1417" w:type="dxa"/>
            <w:noWrap/>
            <w:hideMark/>
          </w:tcPr>
          <w:p w14:paraId="1C3B045A"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-1.37</w:t>
            </w:r>
          </w:p>
        </w:tc>
        <w:tc>
          <w:tcPr>
            <w:tcW w:w="1418" w:type="dxa"/>
            <w:noWrap/>
            <w:hideMark/>
          </w:tcPr>
          <w:p w14:paraId="1F22C451"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2.85</w:t>
            </w:r>
          </w:p>
        </w:tc>
        <w:tc>
          <w:tcPr>
            <w:tcW w:w="1824" w:type="dxa"/>
            <w:noWrap/>
            <w:hideMark/>
          </w:tcPr>
          <w:p w14:paraId="13D2262E"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-1.49</w:t>
            </w:r>
          </w:p>
        </w:tc>
      </w:tr>
      <w:tr w:rsidR="00251FFA" w:rsidRPr="006B0801" w14:paraId="50934058"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69433772" w14:textId="77777777" w:rsidR="00251FFA" w:rsidRPr="006B0801" w:rsidRDefault="00251FFA" w:rsidP="00894792">
            <w:pPr>
              <w:jc w:val="center"/>
              <w:rPr>
                <w:rFonts w:ascii="Arial" w:hAnsi="Arial" w:cs="Arial"/>
                <w:sz w:val="22"/>
                <w:szCs w:val="22"/>
              </w:rPr>
            </w:pPr>
          </w:p>
        </w:tc>
        <w:tc>
          <w:tcPr>
            <w:tcW w:w="1701" w:type="dxa"/>
          </w:tcPr>
          <w:p w14:paraId="52B2F3EB"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50 to 59</w:t>
            </w:r>
          </w:p>
        </w:tc>
        <w:tc>
          <w:tcPr>
            <w:tcW w:w="1417" w:type="dxa"/>
            <w:noWrap/>
            <w:hideMark/>
          </w:tcPr>
          <w:p w14:paraId="36446E3D"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-4.37</w:t>
            </w:r>
          </w:p>
        </w:tc>
        <w:tc>
          <w:tcPr>
            <w:tcW w:w="1418" w:type="dxa"/>
            <w:noWrap/>
            <w:hideMark/>
          </w:tcPr>
          <w:p w14:paraId="7A45FB44"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1.13</w:t>
            </w:r>
          </w:p>
        </w:tc>
        <w:tc>
          <w:tcPr>
            <w:tcW w:w="1824" w:type="dxa"/>
            <w:noWrap/>
            <w:hideMark/>
          </w:tcPr>
          <w:p w14:paraId="69C54920"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3.24</w:t>
            </w:r>
          </w:p>
        </w:tc>
      </w:tr>
      <w:tr w:rsidR="00251FFA" w:rsidRPr="006B0801" w14:paraId="64310AF7"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3C184324" w14:textId="77777777" w:rsidR="00251FFA" w:rsidRPr="006B0801" w:rsidRDefault="00251FFA" w:rsidP="00894792">
            <w:pPr>
              <w:jc w:val="center"/>
              <w:rPr>
                <w:rFonts w:ascii="Arial" w:hAnsi="Arial" w:cs="Arial"/>
                <w:sz w:val="22"/>
                <w:szCs w:val="22"/>
              </w:rPr>
            </w:pPr>
          </w:p>
        </w:tc>
        <w:tc>
          <w:tcPr>
            <w:tcW w:w="1701" w:type="dxa"/>
          </w:tcPr>
          <w:p w14:paraId="09D48762"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60+</w:t>
            </w:r>
          </w:p>
        </w:tc>
        <w:tc>
          <w:tcPr>
            <w:tcW w:w="1417" w:type="dxa"/>
            <w:noWrap/>
            <w:hideMark/>
          </w:tcPr>
          <w:p w14:paraId="395A8322"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-14.23</w:t>
            </w:r>
          </w:p>
        </w:tc>
        <w:tc>
          <w:tcPr>
            <w:tcW w:w="1418" w:type="dxa"/>
            <w:noWrap/>
            <w:hideMark/>
          </w:tcPr>
          <w:p w14:paraId="60658298"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10.16</w:t>
            </w:r>
          </w:p>
        </w:tc>
        <w:tc>
          <w:tcPr>
            <w:tcW w:w="1824" w:type="dxa"/>
            <w:noWrap/>
            <w:hideMark/>
          </w:tcPr>
          <w:p w14:paraId="314FF9DB"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4.07</w:t>
            </w:r>
          </w:p>
        </w:tc>
      </w:tr>
      <w:tr w:rsidR="00251FFA" w:rsidRPr="006B0801" w14:paraId="7AC445E6"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487E9FB7" w14:textId="77777777" w:rsidR="00251FFA" w:rsidRPr="006B0801" w:rsidRDefault="00251FFA" w:rsidP="00894792">
            <w:pPr>
              <w:rPr>
                <w:rFonts w:ascii="Arial" w:hAnsi="Arial" w:cs="Arial"/>
                <w:sz w:val="22"/>
                <w:szCs w:val="22"/>
              </w:rPr>
            </w:pPr>
            <w:r w:rsidRPr="006B0801">
              <w:rPr>
                <w:rFonts w:ascii="Arial" w:hAnsi="Arial" w:cs="Arial"/>
                <w:sz w:val="22"/>
                <w:szCs w:val="22"/>
              </w:rPr>
              <w:t>DH</w:t>
            </w:r>
          </w:p>
        </w:tc>
        <w:tc>
          <w:tcPr>
            <w:tcW w:w="1701" w:type="dxa"/>
          </w:tcPr>
          <w:p w14:paraId="3CC1FE3B"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16 to 29</w:t>
            </w:r>
          </w:p>
        </w:tc>
        <w:tc>
          <w:tcPr>
            <w:tcW w:w="1417" w:type="dxa"/>
            <w:noWrap/>
            <w:hideMark/>
          </w:tcPr>
          <w:p w14:paraId="7942F399"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8.06</w:t>
            </w:r>
          </w:p>
        </w:tc>
        <w:tc>
          <w:tcPr>
            <w:tcW w:w="1418" w:type="dxa"/>
            <w:noWrap/>
            <w:hideMark/>
          </w:tcPr>
          <w:p w14:paraId="18883071"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-8.15</w:t>
            </w:r>
          </w:p>
        </w:tc>
        <w:tc>
          <w:tcPr>
            <w:tcW w:w="1824" w:type="dxa"/>
            <w:noWrap/>
            <w:hideMark/>
          </w:tcPr>
          <w:p w14:paraId="3BB71C45"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0.09</w:t>
            </w:r>
          </w:p>
        </w:tc>
      </w:tr>
      <w:tr w:rsidR="00251FFA" w:rsidRPr="006B0801" w14:paraId="45C302DA"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56BA89A8" w14:textId="77777777" w:rsidR="00251FFA" w:rsidRPr="006B0801" w:rsidRDefault="00251FFA" w:rsidP="00894792">
            <w:pPr>
              <w:jc w:val="center"/>
              <w:rPr>
                <w:rFonts w:ascii="Arial" w:hAnsi="Arial" w:cs="Arial"/>
                <w:sz w:val="22"/>
                <w:szCs w:val="22"/>
              </w:rPr>
            </w:pPr>
          </w:p>
        </w:tc>
        <w:tc>
          <w:tcPr>
            <w:tcW w:w="1701" w:type="dxa"/>
          </w:tcPr>
          <w:p w14:paraId="4D3FCAAC"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30 to 39</w:t>
            </w:r>
          </w:p>
        </w:tc>
        <w:tc>
          <w:tcPr>
            <w:tcW w:w="1417" w:type="dxa"/>
            <w:noWrap/>
            <w:hideMark/>
          </w:tcPr>
          <w:p w14:paraId="234EFDC1"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3.57</w:t>
            </w:r>
          </w:p>
        </w:tc>
        <w:tc>
          <w:tcPr>
            <w:tcW w:w="1418" w:type="dxa"/>
            <w:noWrap/>
            <w:hideMark/>
          </w:tcPr>
          <w:p w14:paraId="2869A3B7"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-2.81</w:t>
            </w:r>
          </w:p>
        </w:tc>
        <w:tc>
          <w:tcPr>
            <w:tcW w:w="1824" w:type="dxa"/>
            <w:noWrap/>
            <w:hideMark/>
          </w:tcPr>
          <w:p w14:paraId="77BA6BB5"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-0.77</w:t>
            </w:r>
          </w:p>
        </w:tc>
      </w:tr>
      <w:tr w:rsidR="00251FFA" w:rsidRPr="006B0801" w14:paraId="5331B300"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65514806" w14:textId="77777777" w:rsidR="00251FFA" w:rsidRPr="006B0801" w:rsidRDefault="00251FFA" w:rsidP="00894792">
            <w:pPr>
              <w:jc w:val="center"/>
              <w:rPr>
                <w:rFonts w:ascii="Arial" w:hAnsi="Arial" w:cs="Arial"/>
                <w:sz w:val="22"/>
                <w:szCs w:val="22"/>
              </w:rPr>
            </w:pPr>
          </w:p>
        </w:tc>
        <w:tc>
          <w:tcPr>
            <w:tcW w:w="1701" w:type="dxa"/>
          </w:tcPr>
          <w:p w14:paraId="7A44FE6B"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40 to 49</w:t>
            </w:r>
          </w:p>
        </w:tc>
        <w:tc>
          <w:tcPr>
            <w:tcW w:w="1417" w:type="dxa"/>
            <w:noWrap/>
            <w:hideMark/>
          </w:tcPr>
          <w:p w14:paraId="43E152D2"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-0.99</w:t>
            </w:r>
          </w:p>
        </w:tc>
        <w:tc>
          <w:tcPr>
            <w:tcW w:w="1418" w:type="dxa"/>
            <w:noWrap/>
            <w:hideMark/>
          </w:tcPr>
          <w:p w14:paraId="3633172F"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0.77</w:t>
            </w:r>
          </w:p>
        </w:tc>
        <w:tc>
          <w:tcPr>
            <w:tcW w:w="1824" w:type="dxa"/>
            <w:noWrap/>
            <w:hideMark/>
          </w:tcPr>
          <w:p w14:paraId="610D3832"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0.21</w:t>
            </w:r>
          </w:p>
        </w:tc>
      </w:tr>
      <w:tr w:rsidR="00251FFA" w:rsidRPr="006B0801" w14:paraId="22710E86"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34ACE2DD" w14:textId="77777777" w:rsidR="00251FFA" w:rsidRPr="006B0801" w:rsidRDefault="00251FFA" w:rsidP="00894792">
            <w:pPr>
              <w:jc w:val="center"/>
              <w:rPr>
                <w:rFonts w:ascii="Arial" w:hAnsi="Arial" w:cs="Arial"/>
                <w:sz w:val="22"/>
                <w:szCs w:val="22"/>
              </w:rPr>
            </w:pPr>
          </w:p>
        </w:tc>
        <w:tc>
          <w:tcPr>
            <w:tcW w:w="1701" w:type="dxa"/>
          </w:tcPr>
          <w:p w14:paraId="67880649"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50 to 59</w:t>
            </w:r>
          </w:p>
        </w:tc>
        <w:tc>
          <w:tcPr>
            <w:tcW w:w="1417" w:type="dxa"/>
            <w:noWrap/>
            <w:hideMark/>
          </w:tcPr>
          <w:p w14:paraId="6865FBBA"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-5.25</w:t>
            </w:r>
          </w:p>
        </w:tc>
        <w:tc>
          <w:tcPr>
            <w:tcW w:w="1418" w:type="dxa"/>
            <w:noWrap/>
            <w:hideMark/>
          </w:tcPr>
          <w:p w14:paraId="2B770D47"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4.67</w:t>
            </w:r>
          </w:p>
        </w:tc>
        <w:tc>
          <w:tcPr>
            <w:tcW w:w="1824" w:type="dxa"/>
            <w:noWrap/>
            <w:hideMark/>
          </w:tcPr>
          <w:p w14:paraId="11451631"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0.57</w:t>
            </w:r>
          </w:p>
        </w:tc>
      </w:tr>
      <w:tr w:rsidR="00251FFA" w:rsidRPr="006B0801" w14:paraId="6DF62AFD"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6646F169" w14:textId="77777777" w:rsidR="00251FFA" w:rsidRPr="006B0801" w:rsidRDefault="00251FFA" w:rsidP="00894792">
            <w:pPr>
              <w:jc w:val="center"/>
              <w:rPr>
                <w:rFonts w:ascii="Arial" w:hAnsi="Arial" w:cs="Arial"/>
                <w:sz w:val="22"/>
                <w:szCs w:val="22"/>
              </w:rPr>
            </w:pPr>
          </w:p>
        </w:tc>
        <w:tc>
          <w:tcPr>
            <w:tcW w:w="1701" w:type="dxa"/>
          </w:tcPr>
          <w:p w14:paraId="4AA834F7"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60+</w:t>
            </w:r>
          </w:p>
        </w:tc>
        <w:tc>
          <w:tcPr>
            <w:tcW w:w="1417" w:type="dxa"/>
            <w:noWrap/>
            <w:hideMark/>
          </w:tcPr>
          <w:p w14:paraId="3204D02F"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-23.45</w:t>
            </w:r>
          </w:p>
        </w:tc>
        <w:tc>
          <w:tcPr>
            <w:tcW w:w="1418" w:type="dxa"/>
            <w:noWrap/>
            <w:hideMark/>
          </w:tcPr>
          <w:p w14:paraId="7DB3567D"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26.55</w:t>
            </w:r>
          </w:p>
        </w:tc>
        <w:tc>
          <w:tcPr>
            <w:tcW w:w="1824" w:type="dxa"/>
            <w:noWrap/>
            <w:hideMark/>
          </w:tcPr>
          <w:p w14:paraId="6409FB2F"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-3.11</w:t>
            </w:r>
          </w:p>
        </w:tc>
      </w:tr>
      <w:tr w:rsidR="00251FFA" w:rsidRPr="006B0801" w14:paraId="2860CC31"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17DC21DA" w14:textId="77777777" w:rsidR="00251FFA" w:rsidRPr="006B0801" w:rsidRDefault="00251FFA" w:rsidP="00894792">
            <w:pPr>
              <w:rPr>
                <w:rFonts w:ascii="Arial" w:hAnsi="Arial" w:cs="Arial"/>
                <w:sz w:val="22"/>
                <w:szCs w:val="22"/>
              </w:rPr>
            </w:pPr>
            <w:r w:rsidRPr="006B0801">
              <w:rPr>
                <w:rFonts w:ascii="Arial" w:hAnsi="Arial" w:cs="Arial"/>
                <w:sz w:val="22"/>
                <w:szCs w:val="22"/>
              </w:rPr>
              <w:t>DEFRA</w:t>
            </w:r>
          </w:p>
        </w:tc>
        <w:tc>
          <w:tcPr>
            <w:tcW w:w="1701" w:type="dxa"/>
          </w:tcPr>
          <w:p w14:paraId="730B5812"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16 to 29</w:t>
            </w:r>
          </w:p>
        </w:tc>
        <w:tc>
          <w:tcPr>
            <w:tcW w:w="1417" w:type="dxa"/>
            <w:noWrap/>
            <w:hideMark/>
          </w:tcPr>
          <w:p w14:paraId="153EAD5E"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11.81</w:t>
            </w:r>
          </w:p>
        </w:tc>
        <w:tc>
          <w:tcPr>
            <w:tcW w:w="1418" w:type="dxa"/>
            <w:noWrap/>
            <w:hideMark/>
          </w:tcPr>
          <w:p w14:paraId="208DA852"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-9.64</w:t>
            </w:r>
          </w:p>
        </w:tc>
        <w:tc>
          <w:tcPr>
            <w:tcW w:w="1824" w:type="dxa"/>
            <w:noWrap/>
            <w:hideMark/>
          </w:tcPr>
          <w:p w14:paraId="757F1BF7"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-2.17</w:t>
            </w:r>
          </w:p>
        </w:tc>
      </w:tr>
      <w:tr w:rsidR="00251FFA" w:rsidRPr="006B0801" w14:paraId="55EF86AA"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24863836" w14:textId="77777777" w:rsidR="00251FFA" w:rsidRPr="006B0801" w:rsidRDefault="00251FFA" w:rsidP="00894792">
            <w:pPr>
              <w:jc w:val="center"/>
              <w:rPr>
                <w:rFonts w:ascii="Arial" w:hAnsi="Arial" w:cs="Arial"/>
                <w:sz w:val="22"/>
                <w:szCs w:val="22"/>
              </w:rPr>
            </w:pPr>
          </w:p>
        </w:tc>
        <w:tc>
          <w:tcPr>
            <w:tcW w:w="1701" w:type="dxa"/>
          </w:tcPr>
          <w:p w14:paraId="4C27433D"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30 to 39</w:t>
            </w:r>
          </w:p>
        </w:tc>
        <w:tc>
          <w:tcPr>
            <w:tcW w:w="1417" w:type="dxa"/>
            <w:noWrap/>
            <w:hideMark/>
          </w:tcPr>
          <w:p w14:paraId="194B49EA"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5.01</w:t>
            </w:r>
          </w:p>
        </w:tc>
        <w:tc>
          <w:tcPr>
            <w:tcW w:w="1418" w:type="dxa"/>
            <w:noWrap/>
            <w:hideMark/>
          </w:tcPr>
          <w:p w14:paraId="785F45CF"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-1.70</w:t>
            </w:r>
          </w:p>
        </w:tc>
        <w:tc>
          <w:tcPr>
            <w:tcW w:w="1824" w:type="dxa"/>
            <w:noWrap/>
            <w:hideMark/>
          </w:tcPr>
          <w:p w14:paraId="7A06120D"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-3.31</w:t>
            </w:r>
          </w:p>
        </w:tc>
      </w:tr>
      <w:tr w:rsidR="00251FFA" w:rsidRPr="006B0801" w14:paraId="200E0C45"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610E1108" w14:textId="77777777" w:rsidR="00251FFA" w:rsidRPr="006B0801" w:rsidRDefault="00251FFA" w:rsidP="00894792">
            <w:pPr>
              <w:jc w:val="center"/>
              <w:rPr>
                <w:rFonts w:ascii="Arial" w:hAnsi="Arial" w:cs="Arial"/>
                <w:sz w:val="22"/>
                <w:szCs w:val="22"/>
              </w:rPr>
            </w:pPr>
          </w:p>
        </w:tc>
        <w:tc>
          <w:tcPr>
            <w:tcW w:w="1701" w:type="dxa"/>
          </w:tcPr>
          <w:p w14:paraId="73B0419C"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40 to 49</w:t>
            </w:r>
          </w:p>
        </w:tc>
        <w:tc>
          <w:tcPr>
            <w:tcW w:w="1417" w:type="dxa"/>
            <w:noWrap/>
            <w:hideMark/>
          </w:tcPr>
          <w:p w14:paraId="4BD1F87B"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1.16</w:t>
            </w:r>
          </w:p>
        </w:tc>
        <w:tc>
          <w:tcPr>
            <w:tcW w:w="1418" w:type="dxa"/>
            <w:noWrap/>
            <w:hideMark/>
          </w:tcPr>
          <w:p w14:paraId="5136556F"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-0.66</w:t>
            </w:r>
          </w:p>
        </w:tc>
        <w:tc>
          <w:tcPr>
            <w:tcW w:w="1824" w:type="dxa"/>
            <w:noWrap/>
            <w:hideMark/>
          </w:tcPr>
          <w:p w14:paraId="2C78597E"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-0.50</w:t>
            </w:r>
          </w:p>
        </w:tc>
      </w:tr>
      <w:tr w:rsidR="00251FFA" w:rsidRPr="006B0801" w14:paraId="158FAE9F"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55F97035" w14:textId="77777777" w:rsidR="00251FFA" w:rsidRPr="006B0801" w:rsidRDefault="00251FFA" w:rsidP="00894792">
            <w:pPr>
              <w:jc w:val="center"/>
              <w:rPr>
                <w:rFonts w:ascii="Arial" w:hAnsi="Arial" w:cs="Arial"/>
                <w:sz w:val="22"/>
                <w:szCs w:val="22"/>
              </w:rPr>
            </w:pPr>
          </w:p>
        </w:tc>
        <w:tc>
          <w:tcPr>
            <w:tcW w:w="1701" w:type="dxa"/>
          </w:tcPr>
          <w:p w14:paraId="5D52837C"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50 to 59</w:t>
            </w:r>
          </w:p>
        </w:tc>
        <w:tc>
          <w:tcPr>
            <w:tcW w:w="1417" w:type="dxa"/>
            <w:noWrap/>
            <w:hideMark/>
          </w:tcPr>
          <w:p w14:paraId="418B0AE8"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-7.38</w:t>
            </w:r>
          </w:p>
        </w:tc>
        <w:tc>
          <w:tcPr>
            <w:tcW w:w="1418" w:type="dxa"/>
            <w:noWrap/>
            <w:hideMark/>
          </w:tcPr>
          <w:p w14:paraId="0E2E3E7A"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3.85</w:t>
            </w:r>
          </w:p>
        </w:tc>
        <w:tc>
          <w:tcPr>
            <w:tcW w:w="1824" w:type="dxa"/>
            <w:noWrap/>
            <w:hideMark/>
          </w:tcPr>
          <w:p w14:paraId="1F1F79C8"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3.53</w:t>
            </w:r>
          </w:p>
        </w:tc>
      </w:tr>
      <w:tr w:rsidR="00251FFA" w:rsidRPr="006B0801" w14:paraId="5306805E"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bottom w:val="single" w:sz="4" w:space="0" w:color="auto"/>
            </w:tcBorders>
            <w:noWrap/>
            <w:hideMark/>
          </w:tcPr>
          <w:p w14:paraId="442ACFBF" w14:textId="77777777" w:rsidR="00251FFA" w:rsidRPr="006B0801" w:rsidRDefault="00251FFA" w:rsidP="00894792">
            <w:pPr>
              <w:jc w:val="center"/>
              <w:rPr>
                <w:rFonts w:ascii="Arial" w:hAnsi="Arial" w:cs="Arial"/>
                <w:sz w:val="22"/>
                <w:szCs w:val="22"/>
              </w:rPr>
            </w:pPr>
          </w:p>
        </w:tc>
        <w:tc>
          <w:tcPr>
            <w:tcW w:w="1701" w:type="dxa"/>
            <w:tcBorders>
              <w:bottom w:val="single" w:sz="4" w:space="0" w:color="auto"/>
            </w:tcBorders>
          </w:tcPr>
          <w:p w14:paraId="39709EE4"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60+</w:t>
            </w:r>
          </w:p>
        </w:tc>
        <w:tc>
          <w:tcPr>
            <w:tcW w:w="1417" w:type="dxa"/>
            <w:tcBorders>
              <w:bottom w:val="single" w:sz="4" w:space="0" w:color="auto"/>
            </w:tcBorders>
            <w:noWrap/>
            <w:hideMark/>
          </w:tcPr>
          <w:p w14:paraId="308C55C3"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-12.65</w:t>
            </w:r>
          </w:p>
        </w:tc>
        <w:tc>
          <w:tcPr>
            <w:tcW w:w="1418" w:type="dxa"/>
            <w:tcBorders>
              <w:bottom w:val="single" w:sz="4" w:space="0" w:color="auto"/>
            </w:tcBorders>
            <w:noWrap/>
            <w:hideMark/>
          </w:tcPr>
          <w:p w14:paraId="12C2F7E1"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6.86</w:t>
            </w:r>
          </w:p>
        </w:tc>
        <w:tc>
          <w:tcPr>
            <w:tcW w:w="1824" w:type="dxa"/>
            <w:tcBorders>
              <w:bottom w:val="single" w:sz="4" w:space="0" w:color="auto"/>
            </w:tcBorders>
            <w:noWrap/>
            <w:hideMark/>
          </w:tcPr>
          <w:p w14:paraId="5CAC24A4"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5.79</w:t>
            </w:r>
          </w:p>
        </w:tc>
      </w:tr>
      <w:tr w:rsidR="00251FFA" w:rsidRPr="006B0801" w14:paraId="329DED51"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auto"/>
            </w:tcBorders>
            <w:noWrap/>
            <w:hideMark/>
          </w:tcPr>
          <w:p w14:paraId="3B77795B" w14:textId="77777777" w:rsidR="00251FFA" w:rsidRPr="006B0801" w:rsidRDefault="00251FFA" w:rsidP="00894792">
            <w:pPr>
              <w:rPr>
                <w:rFonts w:ascii="Arial" w:hAnsi="Arial" w:cs="Arial"/>
                <w:sz w:val="22"/>
                <w:szCs w:val="22"/>
              </w:rPr>
            </w:pPr>
            <w:r w:rsidRPr="006B0801">
              <w:rPr>
                <w:rFonts w:ascii="Arial" w:hAnsi="Arial" w:cs="Arial"/>
                <w:sz w:val="22"/>
                <w:szCs w:val="22"/>
              </w:rPr>
              <w:t>Total</w:t>
            </w:r>
          </w:p>
        </w:tc>
        <w:tc>
          <w:tcPr>
            <w:tcW w:w="1701" w:type="dxa"/>
            <w:tcBorders>
              <w:top w:val="single" w:sz="4" w:space="0" w:color="auto"/>
            </w:tcBorders>
          </w:tcPr>
          <w:p w14:paraId="71775E6A"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16 to 29</w:t>
            </w:r>
          </w:p>
        </w:tc>
        <w:tc>
          <w:tcPr>
            <w:tcW w:w="1417" w:type="dxa"/>
            <w:tcBorders>
              <w:top w:val="single" w:sz="4" w:space="0" w:color="auto"/>
            </w:tcBorders>
            <w:noWrap/>
            <w:hideMark/>
          </w:tcPr>
          <w:p w14:paraId="0B6DF7DB"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3.12</w:t>
            </w:r>
          </w:p>
        </w:tc>
        <w:tc>
          <w:tcPr>
            <w:tcW w:w="1418" w:type="dxa"/>
            <w:tcBorders>
              <w:top w:val="single" w:sz="4" w:space="0" w:color="auto"/>
            </w:tcBorders>
            <w:noWrap/>
            <w:hideMark/>
          </w:tcPr>
          <w:p w14:paraId="14CA3D0A"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-2.19</w:t>
            </w:r>
          </w:p>
        </w:tc>
        <w:tc>
          <w:tcPr>
            <w:tcW w:w="1824" w:type="dxa"/>
            <w:tcBorders>
              <w:top w:val="single" w:sz="4" w:space="0" w:color="auto"/>
            </w:tcBorders>
            <w:noWrap/>
            <w:hideMark/>
          </w:tcPr>
          <w:p w14:paraId="2D94701E"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-0.93</w:t>
            </w:r>
          </w:p>
        </w:tc>
      </w:tr>
      <w:tr w:rsidR="00251FFA" w:rsidRPr="006B0801" w14:paraId="362E0A60"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6FA5FBAA" w14:textId="77777777" w:rsidR="00251FFA" w:rsidRPr="006B0801" w:rsidRDefault="00251FFA" w:rsidP="00894792">
            <w:pPr>
              <w:jc w:val="center"/>
              <w:rPr>
                <w:rFonts w:ascii="Arial" w:hAnsi="Arial" w:cs="Arial"/>
                <w:sz w:val="22"/>
                <w:szCs w:val="22"/>
              </w:rPr>
            </w:pPr>
          </w:p>
        </w:tc>
        <w:tc>
          <w:tcPr>
            <w:tcW w:w="1701" w:type="dxa"/>
          </w:tcPr>
          <w:p w14:paraId="4DB48E49"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30 to 39</w:t>
            </w:r>
          </w:p>
        </w:tc>
        <w:tc>
          <w:tcPr>
            <w:tcW w:w="1417" w:type="dxa"/>
            <w:noWrap/>
            <w:hideMark/>
          </w:tcPr>
          <w:p w14:paraId="22C36528"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3.71</w:t>
            </w:r>
          </w:p>
        </w:tc>
        <w:tc>
          <w:tcPr>
            <w:tcW w:w="1418" w:type="dxa"/>
            <w:noWrap/>
            <w:hideMark/>
          </w:tcPr>
          <w:p w14:paraId="3D0C72D1"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-2.01</w:t>
            </w:r>
          </w:p>
        </w:tc>
        <w:tc>
          <w:tcPr>
            <w:tcW w:w="1824" w:type="dxa"/>
            <w:noWrap/>
            <w:hideMark/>
          </w:tcPr>
          <w:p w14:paraId="219D9A1D"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-1.70</w:t>
            </w:r>
          </w:p>
        </w:tc>
      </w:tr>
      <w:tr w:rsidR="00251FFA" w:rsidRPr="006B0801" w14:paraId="72EB69C8"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noWrap/>
            <w:hideMark/>
          </w:tcPr>
          <w:p w14:paraId="1F50D56D" w14:textId="77777777" w:rsidR="00251FFA" w:rsidRPr="006B0801" w:rsidRDefault="00251FFA" w:rsidP="00894792">
            <w:pPr>
              <w:jc w:val="center"/>
              <w:rPr>
                <w:rFonts w:ascii="Arial" w:hAnsi="Arial" w:cs="Arial"/>
                <w:sz w:val="22"/>
                <w:szCs w:val="22"/>
              </w:rPr>
            </w:pPr>
          </w:p>
        </w:tc>
        <w:tc>
          <w:tcPr>
            <w:tcW w:w="1701" w:type="dxa"/>
          </w:tcPr>
          <w:p w14:paraId="7B18742F"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40 to 49</w:t>
            </w:r>
          </w:p>
        </w:tc>
        <w:tc>
          <w:tcPr>
            <w:tcW w:w="1417" w:type="dxa"/>
            <w:noWrap/>
            <w:hideMark/>
          </w:tcPr>
          <w:p w14:paraId="742E3B1D"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2.18</w:t>
            </w:r>
          </w:p>
        </w:tc>
        <w:tc>
          <w:tcPr>
            <w:tcW w:w="1418" w:type="dxa"/>
            <w:noWrap/>
            <w:hideMark/>
          </w:tcPr>
          <w:p w14:paraId="2C9EB41C"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-1.19</w:t>
            </w:r>
          </w:p>
        </w:tc>
        <w:tc>
          <w:tcPr>
            <w:tcW w:w="1824" w:type="dxa"/>
            <w:noWrap/>
            <w:hideMark/>
          </w:tcPr>
          <w:p w14:paraId="5F70514A"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-0.99</w:t>
            </w:r>
          </w:p>
        </w:tc>
      </w:tr>
      <w:tr w:rsidR="00251FFA" w:rsidRPr="006B0801" w14:paraId="2CC30F6C" w14:textId="77777777" w:rsidTr="003E6894">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bottom w:val="single" w:sz="4" w:space="0" w:color="9CC2E5" w:themeColor="accent1" w:themeTint="99"/>
            </w:tcBorders>
            <w:noWrap/>
            <w:hideMark/>
          </w:tcPr>
          <w:p w14:paraId="4C461F0F" w14:textId="77777777" w:rsidR="00251FFA" w:rsidRPr="006B0801" w:rsidRDefault="00251FFA" w:rsidP="00894792">
            <w:pPr>
              <w:jc w:val="center"/>
              <w:rPr>
                <w:rFonts w:ascii="Arial" w:hAnsi="Arial" w:cs="Arial"/>
                <w:sz w:val="22"/>
                <w:szCs w:val="22"/>
              </w:rPr>
            </w:pPr>
          </w:p>
        </w:tc>
        <w:tc>
          <w:tcPr>
            <w:tcW w:w="1701" w:type="dxa"/>
            <w:tcBorders>
              <w:bottom w:val="single" w:sz="4" w:space="0" w:color="9CC2E5" w:themeColor="accent1" w:themeTint="99"/>
            </w:tcBorders>
          </w:tcPr>
          <w:p w14:paraId="3922509A" w14:textId="77777777" w:rsidR="00251FFA" w:rsidRPr="00251FFA" w:rsidRDefault="00251FFA" w:rsidP="003E689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251FFA">
              <w:rPr>
                <w:rFonts w:ascii="Arial" w:hAnsi="Arial" w:cs="Arial"/>
                <w:sz w:val="22"/>
                <w:szCs w:val="22"/>
              </w:rPr>
              <w:t>50 to 59</w:t>
            </w:r>
          </w:p>
        </w:tc>
        <w:tc>
          <w:tcPr>
            <w:tcW w:w="1417" w:type="dxa"/>
            <w:tcBorders>
              <w:bottom w:val="single" w:sz="4" w:space="0" w:color="9CC2E5" w:themeColor="accent1" w:themeTint="99"/>
            </w:tcBorders>
            <w:noWrap/>
            <w:hideMark/>
          </w:tcPr>
          <w:p w14:paraId="747AE8BA"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-2.33</w:t>
            </w:r>
          </w:p>
        </w:tc>
        <w:tc>
          <w:tcPr>
            <w:tcW w:w="1418" w:type="dxa"/>
            <w:tcBorders>
              <w:bottom w:val="single" w:sz="4" w:space="0" w:color="9CC2E5" w:themeColor="accent1" w:themeTint="99"/>
            </w:tcBorders>
            <w:noWrap/>
            <w:hideMark/>
          </w:tcPr>
          <w:p w14:paraId="2A3F1E09"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1.78</w:t>
            </w:r>
          </w:p>
        </w:tc>
        <w:tc>
          <w:tcPr>
            <w:tcW w:w="1824" w:type="dxa"/>
            <w:tcBorders>
              <w:bottom w:val="single" w:sz="4" w:space="0" w:color="9CC2E5" w:themeColor="accent1" w:themeTint="99"/>
            </w:tcBorders>
            <w:noWrap/>
            <w:hideMark/>
          </w:tcPr>
          <w:p w14:paraId="526FF97D" w14:textId="77777777" w:rsidR="00251FFA" w:rsidRPr="006B0801" w:rsidRDefault="00251FFA" w:rsidP="0089479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B0801">
              <w:rPr>
                <w:rFonts w:ascii="Arial" w:hAnsi="Arial" w:cs="Arial"/>
                <w:sz w:val="22"/>
                <w:szCs w:val="22"/>
              </w:rPr>
              <w:t>0.54</w:t>
            </w:r>
          </w:p>
        </w:tc>
      </w:tr>
      <w:tr w:rsidR="00251FFA" w:rsidRPr="006B0801" w14:paraId="030AD328" w14:textId="77777777" w:rsidTr="003E6894">
        <w:trPr>
          <w:trHeight w:val="20"/>
          <w:jc w:val="center"/>
        </w:trPr>
        <w:tc>
          <w:tcPr>
            <w:cnfStyle w:val="001000000000" w:firstRow="0" w:lastRow="0" w:firstColumn="1" w:lastColumn="0" w:oddVBand="0" w:evenVBand="0" w:oddHBand="0" w:evenHBand="0" w:firstRowFirstColumn="0" w:firstRowLastColumn="0" w:lastRowFirstColumn="0" w:lastRowLastColumn="0"/>
            <w:tcW w:w="1980" w:type="dxa"/>
            <w:tcBorders>
              <w:bottom w:val="single" w:sz="4" w:space="0" w:color="auto"/>
            </w:tcBorders>
            <w:noWrap/>
            <w:hideMark/>
          </w:tcPr>
          <w:p w14:paraId="523361FF" w14:textId="77777777" w:rsidR="00251FFA" w:rsidRPr="006B0801" w:rsidRDefault="00251FFA" w:rsidP="00894792">
            <w:pPr>
              <w:jc w:val="center"/>
              <w:rPr>
                <w:rFonts w:ascii="Arial" w:hAnsi="Arial" w:cs="Arial"/>
                <w:sz w:val="22"/>
                <w:szCs w:val="22"/>
              </w:rPr>
            </w:pPr>
          </w:p>
        </w:tc>
        <w:tc>
          <w:tcPr>
            <w:tcW w:w="1701" w:type="dxa"/>
            <w:tcBorders>
              <w:bottom w:val="single" w:sz="4" w:space="0" w:color="auto"/>
            </w:tcBorders>
          </w:tcPr>
          <w:p w14:paraId="18436395" w14:textId="77777777" w:rsidR="00251FFA" w:rsidRPr="00251FFA" w:rsidRDefault="00251FFA" w:rsidP="003E68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51FFA">
              <w:rPr>
                <w:rFonts w:ascii="Arial" w:hAnsi="Arial" w:cs="Arial"/>
                <w:sz w:val="22"/>
                <w:szCs w:val="22"/>
              </w:rPr>
              <w:t>60+</w:t>
            </w:r>
          </w:p>
        </w:tc>
        <w:tc>
          <w:tcPr>
            <w:tcW w:w="1417" w:type="dxa"/>
            <w:tcBorders>
              <w:bottom w:val="single" w:sz="4" w:space="0" w:color="auto"/>
            </w:tcBorders>
            <w:noWrap/>
            <w:hideMark/>
          </w:tcPr>
          <w:p w14:paraId="6C500CD7"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-9.50</w:t>
            </w:r>
          </w:p>
        </w:tc>
        <w:tc>
          <w:tcPr>
            <w:tcW w:w="1418" w:type="dxa"/>
            <w:tcBorders>
              <w:bottom w:val="single" w:sz="4" w:space="0" w:color="auto"/>
            </w:tcBorders>
            <w:noWrap/>
            <w:hideMark/>
          </w:tcPr>
          <w:p w14:paraId="56097968"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3.64</w:t>
            </w:r>
          </w:p>
        </w:tc>
        <w:tc>
          <w:tcPr>
            <w:tcW w:w="1824" w:type="dxa"/>
            <w:tcBorders>
              <w:bottom w:val="single" w:sz="4" w:space="0" w:color="auto"/>
            </w:tcBorders>
            <w:noWrap/>
            <w:hideMark/>
          </w:tcPr>
          <w:p w14:paraId="44837ACD" w14:textId="77777777" w:rsidR="00251FFA" w:rsidRPr="006B0801" w:rsidRDefault="00251FFA" w:rsidP="0089479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B0801">
              <w:rPr>
                <w:rFonts w:ascii="Arial" w:hAnsi="Arial" w:cs="Arial"/>
                <w:sz w:val="22"/>
                <w:szCs w:val="22"/>
              </w:rPr>
              <w:t>5.86</w:t>
            </w:r>
          </w:p>
        </w:tc>
      </w:tr>
    </w:tbl>
    <w:p w14:paraId="1784198C" w14:textId="20C06A31" w:rsidR="009104FE" w:rsidRDefault="009104FE"/>
    <w:p w14:paraId="25AAAF0D" w14:textId="77777777" w:rsidR="00A52409" w:rsidRDefault="00A52409">
      <w:pPr>
        <w:spacing w:after="160" w:line="259" w:lineRule="auto"/>
      </w:pPr>
    </w:p>
    <w:p w14:paraId="45AE0F44" w14:textId="77777777" w:rsidR="00A52409" w:rsidRDefault="00A52409">
      <w:pPr>
        <w:spacing w:after="160" w:line="259" w:lineRule="auto"/>
      </w:pPr>
    </w:p>
    <w:p w14:paraId="447CDD65" w14:textId="77777777" w:rsidR="00A52409" w:rsidRDefault="00A52409">
      <w:pPr>
        <w:spacing w:after="160" w:line="259" w:lineRule="auto"/>
      </w:pPr>
    </w:p>
    <w:p w14:paraId="72C6D102" w14:textId="77777777" w:rsidR="00A52409" w:rsidRDefault="00A52409">
      <w:pPr>
        <w:spacing w:after="160" w:line="259" w:lineRule="auto"/>
      </w:pPr>
    </w:p>
    <w:p w14:paraId="3C27830E" w14:textId="77777777" w:rsidR="00A52409" w:rsidRDefault="00A52409">
      <w:pPr>
        <w:spacing w:after="160" w:line="259" w:lineRule="auto"/>
      </w:pPr>
    </w:p>
    <w:p w14:paraId="5EC7E8B2" w14:textId="5E40BDEB" w:rsidR="00A52409" w:rsidRDefault="00A52409" w:rsidP="00A52409">
      <w:pPr>
        <w:jc w:val="center"/>
        <w:rPr>
          <w:rFonts w:ascii="Arial" w:hAnsi="Arial" w:cs="Arial"/>
          <w:b/>
          <w:sz w:val="22"/>
          <w:szCs w:val="22"/>
        </w:rPr>
      </w:pPr>
      <w:r w:rsidRPr="006A07CC">
        <w:rPr>
          <w:rFonts w:ascii="Arial" w:hAnsi="Arial" w:cs="Arial"/>
          <w:b/>
          <w:sz w:val="22"/>
          <w:szCs w:val="22"/>
        </w:rPr>
        <w:lastRenderedPageBreak/>
        <w:t>Table</w:t>
      </w:r>
      <w:r>
        <w:rPr>
          <w:rFonts w:ascii="Arial" w:hAnsi="Arial" w:cs="Arial"/>
          <w:b/>
          <w:sz w:val="22"/>
          <w:szCs w:val="22"/>
        </w:rPr>
        <w:t xml:space="preserve"> A2.2 </w:t>
      </w:r>
      <w:r w:rsidRPr="006A07CC">
        <w:rPr>
          <w:rFonts w:ascii="Arial" w:hAnsi="Arial" w:cs="Arial"/>
          <w:b/>
          <w:sz w:val="22"/>
          <w:szCs w:val="22"/>
        </w:rPr>
        <w:t xml:space="preserve">comparative performance of </w:t>
      </w:r>
      <w:r>
        <w:rPr>
          <w:rFonts w:ascii="Arial" w:hAnsi="Arial" w:cs="Arial"/>
          <w:b/>
          <w:sz w:val="22"/>
          <w:szCs w:val="22"/>
        </w:rPr>
        <w:t xml:space="preserve">staff by grade to overall </w:t>
      </w:r>
    </w:p>
    <w:p w14:paraId="10B69778" w14:textId="7FFEEFBD" w:rsidR="009104FE" w:rsidRDefault="00A52409" w:rsidP="00A52409">
      <w:pPr>
        <w:jc w:val="center"/>
      </w:pPr>
      <w:r>
        <w:rPr>
          <w:rFonts w:ascii="Arial" w:hAnsi="Arial" w:cs="Arial"/>
          <w:b/>
          <w:sz w:val="22"/>
          <w:szCs w:val="22"/>
        </w:rPr>
        <w:t xml:space="preserve">departmental performance ratings </w:t>
      </w:r>
    </w:p>
    <w:p w14:paraId="7240269C" w14:textId="77777777" w:rsidR="00A52409" w:rsidRPr="00A52409" w:rsidRDefault="00A52409" w:rsidP="00A52409">
      <w:pPr>
        <w:jc w:val="center"/>
        <w:rPr>
          <w:rFonts w:ascii="Arial" w:hAnsi="Arial" w:cs="Arial"/>
          <w:b/>
          <w:sz w:val="22"/>
          <w:szCs w:val="22"/>
        </w:rPr>
      </w:pPr>
    </w:p>
    <w:tbl>
      <w:tblPr>
        <w:tblStyle w:val="GridTable4-Accent1"/>
        <w:tblW w:w="8500" w:type="dxa"/>
        <w:jc w:val="center"/>
        <w:tblLayout w:type="fixed"/>
        <w:tblLook w:val="04A0" w:firstRow="1" w:lastRow="0" w:firstColumn="1" w:lastColumn="0" w:noHBand="0" w:noVBand="1"/>
      </w:tblPr>
      <w:tblGrid>
        <w:gridCol w:w="1439"/>
        <w:gridCol w:w="2525"/>
        <w:gridCol w:w="1276"/>
        <w:gridCol w:w="1559"/>
        <w:gridCol w:w="1701"/>
      </w:tblGrid>
      <w:tr w:rsidR="00A52409" w:rsidRPr="009104FE" w14:paraId="654DCBA6" w14:textId="77777777" w:rsidTr="006D4BE9">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565148B3" w14:textId="714B1B41" w:rsidR="00A52409" w:rsidRPr="00A52409" w:rsidRDefault="00A52409" w:rsidP="00A52409">
            <w:pPr>
              <w:rPr>
                <w:rFonts w:ascii="Arial" w:hAnsi="Arial" w:cs="Arial"/>
                <w:sz w:val="20"/>
                <w:szCs w:val="20"/>
              </w:rPr>
            </w:pPr>
            <w:r w:rsidRPr="00A52409">
              <w:rPr>
                <w:rFonts w:ascii="Arial" w:hAnsi="Arial" w:cs="Arial"/>
                <w:color w:val="auto"/>
                <w:sz w:val="22"/>
                <w:szCs w:val="22"/>
              </w:rPr>
              <w:t xml:space="preserve">Department </w:t>
            </w:r>
          </w:p>
        </w:tc>
        <w:tc>
          <w:tcPr>
            <w:tcW w:w="2525" w:type="dxa"/>
            <w:noWrap/>
            <w:hideMark/>
          </w:tcPr>
          <w:p w14:paraId="075ED877" w14:textId="064D95C1" w:rsidR="00A52409" w:rsidRPr="006D4BE9" w:rsidRDefault="00A52409" w:rsidP="00A52409">
            <w:pP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6D4BE9">
              <w:rPr>
                <w:rFonts w:ascii="Arial" w:hAnsi="Arial" w:cs="Arial"/>
                <w:color w:val="auto"/>
                <w:sz w:val="22"/>
                <w:szCs w:val="22"/>
              </w:rPr>
              <w:t>Grade</w:t>
            </w:r>
          </w:p>
        </w:tc>
        <w:tc>
          <w:tcPr>
            <w:tcW w:w="1276" w:type="dxa"/>
            <w:noWrap/>
            <w:hideMark/>
          </w:tcPr>
          <w:p w14:paraId="5CA3141C" w14:textId="5CDA3177" w:rsidR="00A52409" w:rsidRPr="00A52409" w:rsidRDefault="00A52409" w:rsidP="00A5240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52409">
              <w:rPr>
                <w:rFonts w:ascii="Arial" w:hAnsi="Arial" w:cs="Arial"/>
                <w:color w:val="auto"/>
                <w:sz w:val="22"/>
                <w:szCs w:val="22"/>
              </w:rPr>
              <w:t>Exceed</w:t>
            </w:r>
          </w:p>
        </w:tc>
        <w:tc>
          <w:tcPr>
            <w:tcW w:w="1559" w:type="dxa"/>
            <w:noWrap/>
            <w:hideMark/>
          </w:tcPr>
          <w:p w14:paraId="77476FED" w14:textId="39A87EB1" w:rsidR="00A52409" w:rsidRPr="00A52409" w:rsidRDefault="00A52409" w:rsidP="00A5240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52409">
              <w:rPr>
                <w:rFonts w:ascii="Arial" w:hAnsi="Arial" w:cs="Arial"/>
                <w:color w:val="auto"/>
                <w:sz w:val="22"/>
                <w:szCs w:val="22"/>
              </w:rPr>
              <w:t>Achieved</w:t>
            </w:r>
          </w:p>
        </w:tc>
        <w:tc>
          <w:tcPr>
            <w:tcW w:w="1701" w:type="dxa"/>
            <w:noWrap/>
            <w:hideMark/>
          </w:tcPr>
          <w:p w14:paraId="0A9DDDAC" w14:textId="10112BB0" w:rsidR="00A52409" w:rsidRPr="00A52409" w:rsidRDefault="00A52409" w:rsidP="00A5240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52409">
              <w:rPr>
                <w:rFonts w:ascii="Arial" w:hAnsi="Arial" w:cs="Arial"/>
                <w:color w:val="auto"/>
                <w:sz w:val="22"/>
                <w:szCs w:val="22"/>
              </w:rPr>
              <w:t>Must Improve</w:t>
            </w:r>
          </w:p>
        </w:tc>
      </w:tr>
      <w:tr w:rsidR="009104FE" w:rsidRPr="009104FE" w14:paraId="2D92206C"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6E47A15F" w14:textId="7200C1BD" w:rsidR="009104FE" w:rsidRPr="00A52409" w:rsidRDefault="009104FE" w:rsidP="009104FE">
            <w:pPr>
              <w:rPr>
                <w:rFonts w:ascii="Arial" w:hAnsi="Arial" w:cs="Arial"/>
                <w:sz w:val="20"/>
                <w:szCs w:val="20"/>
              </w:rPr>
            </w:pPr>
            <w:r w:rsidRPr="00A52409">
              <w:rPr>
                <w:rFonts w:ascii="Arial" w:hAnsi="Arial" w:cs="Arial"/>
                <w:color w:val="000000"/>
                <w:sz w:val="22"/>
                <w:szCs w:val="22"/>
              </w:rPr>
              <w:t>HMRC</w:t>
            </w:r>
          </w:p>
        </w:tc>
        <w:tc>
          <w:tcPr>
            <w:tcW w:w="2525" w:type="dxa"/>
            <w:noWrap/>
            <w:hideMark/>
          </w:tcPr>
          <w:p w14:paraId="4D06BA63" w14:textId="77777777" w:rsidR="009104FE" w:rsidRPr="006D4BE9" w:rsidRDefault="009104FE" w:rsidP="009104F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D4BE9">
              <w:rPr>
                <w:rFonts w:ascii="Arial" w:hAnsi="Arial" w:cs="Arial"/>
                <w:sz w:val="22"/>
                <w:szCs w:val="22"/>
              </w:rPr>
              <w:t>AA/AO</w:t>
            </w:r>
          </w:p>
        </w:tc>
        <w:tc>
          <w:tcPr>
            <w:tcW w:w="1276" w:type="dxa"/>
            <w:noWrap/>
            <w:hideMark/>
          </w:tcPr>
          <w:p w14:paraId="162951FE"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-1.14</w:t>
            </w:r>
          </w:p>
        </w:tc>
        <w:tc>
          <w:tcPr>
            <w:tcW w:w="1559" w:type="dxa"/>
            <w:noWrap/>
            <w:hideMark/>
          </w:tcPr>
          <w:p w14:paraId="4A3B3193"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1.38</w:t>
            </w:r>
          </w:p>
        </w:tc>
        <w:tc>
          <w:tcPr>
            <w:tcW w:w="1701" w:type="dxa"/>
            <w:noWrap/>
            <w:hideMark/>
          </w:tcPr>
          <w:p w14:paraId="5BE9A5FF"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-0.24</w:t>
            </w:r>
          </w:p>
        </w:tc>
      </w:tr>
      <w:tr w:rsidR="009104FE" w:rsidRPr="009104FE" w14:paraId="4D244CF3"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59F2A194"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4C2D9C82" w14:textId="77777777" w:rsidR="009104FE" w:rsidRPr="006D4BE9" w:rsidRDefault="009104FE" w:rsidP="009104F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D4BE9">
              <w:rPr>
                <w:rFonts w:ascii="Arial" w:hAnsi="Arial" w:cs="Arial"/>
                <w:sz w:val="22"/>
                <w:szCs w:val="22"/>
              </w:rPr>
              <w:t>EO</w:t>
            </w:r>
          </w:p>
        </w:tc>
        <w:tc>
          <w:tcPr>
            <w:tcW w:w="1276" w:type="dxa"/>
            <w:noWrap/>
            <w:hideMark/>
          </w:tcPr>
          <w:p w14:paraId="0CD9F6BB"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0.54</w:t>
            </w:r>
          </w:p>
        </w:tc>
        <w:tc>
          <w:tcPr>
            <w:tcW w:w="1559" w:type="dxa"/>
            <w:noWrap/>
            <w:hideMark/>
          </w:tcPr>
          <w:p w14:paraId="20DB0CB2"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-0.94</w:t>
            </w:r>
          </w:p>
        </w:tc>
        <w:tc>
          <w:tcPr>
            <w:tcW w:w="1701" w:type="dxa"/>
            <w:noWrap/>
            <w:hideMark/>
          </w:tcPr>
          <w:p w14:paraId="0E82DB50"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0.40</w:t>
            </w:r>
          </w:p>
        </w:tc>
      </w:tr>
      <w:tr w:rsidR="009104FE" w:rsidRPr="009104FE" w14:paraId="3231B872"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04A8EBA9"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5F655CA7" w14:textId="77777777" w:rsidR="009104FE" w:rsidRPr="006D4BE9" w:rsidRDefault="009104FE" w:rsidP="009104F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D4BE9">
              <w:rPr>
                <w:rFonts w:ascii="Arial" w:hAnsi="Arial" w:cs="Arial"/>
                <w:sz w:val="22"/>
                <w:szCs w:val="22"/>
              </w:rPr>
              <w:t>HEO/SEO</w:t>
            </w:r>
          </w:p>
        </w:tc>
        <w:tc>
          <w:tcPr>
            <w:tcW w:w="1276" w:type="dxa"/>
            <w:noWrap/>
            <w:hideMark/>
          </w:tcPr>
          <w:p w14:paraId="4EA05D97"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1.06</w:t>
            </w:r>
          </w:p>
        </w:tc>
        <w:tc>
          <w:tcPr>
            <w:tcW w:w="1559" w:type="dxa"/>
            <w:noWrap/>
            <w:hideMark/>
          </w:tcPr>
          <w:p w14:paraId="79334B69"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-0.98</w:t>
            </w:r>
          </w:p>
        </w:tc>
        <w:tc>
          <w:tcPr>
            <w:tcW w:w="1701" w:type="dxa"/>
            <w:noWrap/>
            <w:hideMark/>
          </w:tcPr>
          <w:p w14:paraId="3FE0E804"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-0.08</w:t>
            </w:r>
          </w:p>
        </w:tc>
      </w:tr>
      <w:tr w:rsidR="009104FE" w:rsidRPr="009104FE" w14:paraId="47BDBCB3"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387DC2D5"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4BA841EA" w14:textId="77777777" w:rsidR="009104FE" w:rsidRPr="006D4BE9" w:rsidRDefault="009104FE" w:rsidP="009104F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D4BE9">
              <w:rPr>
                <w:rFonts w:ascii="Arial" w:hAnsi="Arial" w:cs="Arial"/>
                <w:sz w:val="22"/>
                <w:szCs w:val="22"/>
              </w:rPr>
              <w:t>Grade 6/7</w:t>
            </w:r>
          </w:p>
        </w:tc>
        <w:tc>
          <w:tcPr>
            <w:tcW w:w="1276" w:type="dxa"/>
            <w:noWrap/>
            <w:hideMark/>
          </w:tcPr>
          <w:p w14:paraId="10F5945D"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1.99</w:t>
            </w:r>
          </w:p>
        </w:tc>
        <w:tc>
          <w:tcPr>
            <w:tcW w:w="1559" w:type="dxa"/>
            <w:noWrap/>
            <w:hideMark/>
          </w:tcPr>
          <w:p w14:paraId="38496BE8"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-2.49</w:t>
            </w:r>
          </w:p>
        </w:tc>
        <w:tc>
          <w:tcPr>
            <w:tcW w:w="1701" w:type="dxa"/>
            <w:noWrap/>
            <w:hideMark/>
          </w:tcPr>
          <w:p w14:paraId="73BD7EFE"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0.51</w:t>
            </w:r>
          </w:p>
        </w:tc>
      </w:tr>
      <w:tr w:rsidR="009104FE" w:rsidRPr="009104FE" w14:paraId="1D4C63A9"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5F0C72F9" w14:textId="6BBB978B" w:rsidR="009104FE" w:rsidRPr="00A52409" w:rsidRDefault="00533868" w:rsidP="009104FE">
            <w:pPr>
              <w:rPr>
                <w:rFonts w:ascii="Arial" w:hAnsi="Arial" w:cs="Arial"/>
                <w:sz w:val="20"/>
                <w:szCs w:val="20"/>
              </w:rPr>
            </w:pPr>
            <w:r w:rsidRPr="00A52409">
              <w:rPr>
                <w:rFonts w:ascii="Arial" w:hAnsi="Arial" w:cs="Arial"/>
                <w:color w:val="000000"/>
                <w:sz w:val="22"/>
                <w:szCs w:val="22"/>
              </w:rPr>
              <w:t>DECC</w:t>
            </w:r>
          </w:p>
        </w:tc>
        <w:tc>
          <w:tcPr>
            <w:tcW w:w="2525" w:type="dxa"/>
            <w:noWrap/>
            <w:hideMark/>
          </w:tcPr>
          <w:p w14:paraId="7BA3AB39" w14:textId="77777777" w:rsidR="009104FE" w:rsidRPr="006D4BE9" w:rsidRDefault="009104FE" w:rsidP="009104F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D4BE9">
              <w:rPr>
                <w:rFonts w:ascii="Arial" w:hAnsi="Arial" w:cs="Arial"/>
                <w:sz w:val="22"/>
                <w:szCs w:val="22"/>
              </w:rPr>
              <w:t>AA/AO</w:t>
            </w:r>
          </w:p>
        </w:tc>
        <w:tc>
          <w:tcPr>
            <w:tcW w:w="1276" w:type="dxa"/>
            <w:noWrap/>
            <w:hideMark/>
          </w:tcPr>
          <w:p w14:paraId="50EC91B5"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3.20</w:t>
            </w:r>
          </w:p>
        </w:tc>
        <w:tc>
          <w:tcPr>
            <w:tcW w:w="1559" w:type="dxa"/>
            <w:noWrap/>
            <w:hideMark/>
          </w:tcPr>
          <w:p w14:paraId="1E9EAB17"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-4.94</w:t>
            </w:r>
          </w:p>
        </w:tc>
        <w:tc>
          <w:tcPr>
            <w:tcW w:w="1701" w:type="dxa"/>
            <w:noWrap/>
            <w:hideMark/>
          </w:tcPr>
          <w:p w14:paraId="48165F22"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1.73</w:t>
            </w:r>
          </w:p>
        </w:tc>
      </w:tr>
      <w:tr w:rsidR="009104FE" w:rsidRPr="009104FE" w14:paraId="14FFA5E4"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169808BD"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6193F2EE" w14:textId="77777777" w:rsidR="009104FE" w:rsidRPr="006D4BE9" w:rsidRDefault="009104FE" w:rsidP="009104F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D4BE9">
              <w:rPr>
                <w:rFonts w:ascii="Arial" w:hAnsi="Arial" w:cs="Arial"/>
                <w:sz w:val="22"/>
                <w:szCs w:val="22"/>
              </w:rPr>
              <w:t>EO</w:t>
            </w:r>
          </w:p>
        </w:tc>
        <w:tc>
          <w:tcPr>
            <w:tcW w:w="1276" w:type="dxa"/>
            <w:noWrap/>
            <w:hideMark/>
          </w:tcPr>
          <w:p w14:paraId="03DB7E1D"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0.02</w:t>
            </w:r>
          </w:p>
        </w:tc>
        <w:tc>
          <w:tcPr>
            <w:tcW w:w="1559" w:type="dxa"/>
            <w:noWrap/>
            <w:hideMark/>
          </w:tcPr>
          <w:p w14:paraId="1681D65C"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0.14</w:t>
            </w:r>
          </w:p>
        </w:tc>
        <w:tc>
          <w:tcPr>
            <w:tcW w:w="1701" w:type="dxa"/>
            <w:noWrap/>
            <w:hideMark/>
          </w:tcPr>
          <w:p w14:paraId="0E094744"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-0.16</w:t>
            </w:r>
          </w:p>
        </w:tc>
      </w:tr>
      <w:tr w:rsidR="009104FE" w:rsidRPr="009104FE" w14:paraId="03FC5076"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2E8BD96C"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4620C38C" w14:textId="77777777" w:rsidR="009104FE" w:rsidRPr="006D4BE9" w:rsidRDefault="009104FE" w:rsidP="009104F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D4BE9">
              <w:rPr>
                <w:rFonts w:ascii="Arial" w:hAnsi="Arial" w:cs="Arial"/>
                <w:sz w:val="22"/>
                <w:szCs w:val="22"/>
              </w:rPr>
              <w:t>HEO/SEO</w:t>
            </w:r>
          </w:p>
        </w:tc>
        <w:tc>
          <w:tcPr>
            <w:tcW w:w="1276" w:type="dxa"/>
            <w:noWrap/>
            <w:hideMark/>
          </w:tcPr>
          <w:p w14:paraId="71FABE5A"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0.96</w:t>
            </w:r>
          </w:p>
        </w:tc>
        <w:tc>
          <w:tcPr>
            <w:tcW w:w="1559" w:type="dxa"/>
            <w:noWrap/>
            <w:hideMark/>
          </w:tcPr>
          <w:p w14:paraId="3B65837F"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-1.09</w:t>
            </w:r>
          </w:p>
        </w:tc>
        <w:tc>
          <w:tcPr>
            <w:tcW w:w="1701" w:type="dxa"/>
            <w:noWrap/>
            <w:hideMark/>
          </w:tcPr>
          <w:p w14:paraId="40728244"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0.13</w:t>
            </w:r>
          </w:p>
        </w:tc>
      </w:tr>
      <w:tr w:rsidR="009104FE" w:rsidRPr="009104FE" w14:paraId="787980A1"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01A7659C"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0DF1C1A1" w14:textId="77777777" w:rsidR="009104FE" w:rsidRPr="006D4BE9" w:rsidRDefault="009104FE" w:rsidP="009104F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D4BE9">
              <w:rPr>
                <w:rFonts w:ascii="Arial" w:hAnsi="Arial" w:cs="Arial"/>
                <w:sz w:val="22"/>
                <w:szCs w:val="22"/>
              </w:rPr>
              <w:t>Grade 6/7</w:t>
            </w:r>
          </w:p>
        </w:tc>
        <w:tc>
          <w:tcPr>
            <w:tcW w:w="1276" w:type="dxa"/>
            <w:noWrap/>
            <w:hideMark/>
          </w:tcPr>
          <w:p w14:paraId="0E9DFA8F"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-0.94</w:t>
            </w:r>
          </w:p>
        </w:tc>
        <w:tc>
          <w:tcPr>
            <w:tcW w:w="1559" w:type="dxa"/>
            <w:noWrap/>
            <w:hideMark/>
          </w:tcPr>
          <w:p w14:paraId="5DA20059"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1.13</w:t>
            </w:r>
          </w:p>
        </w:tc>
        <w:tc>
          <w:tcPr>
            <w:tcW w:w="1701" w:type="dxa"/>
            <w:noWrap/>
            <w:hideMark/>
          </w:tcPr>
          <w:p w14:paraId="2AF447F6"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-0.19</w:t>
            </w:r>
          </w:p>
        </w:tc>
      </w:tr>
      <w:tr w:rsidR="009104FE" w:rsidRPr="009104FE" w14:paraId="69CEEA5F"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76822736" w14:textId="5ABEBCED" w:rsidR="009104FE" w:rsidRPr="00A52409" w:rsidRDefault="00533868" w:rsidP="009104FE">
            <w:pPr>
              <w:rPr>
                <w:rFonts w:ascii="Arial" w:hAnsi="Arial" w:cs="Arial"/>
                <w:sz w:val="20"/>
                <w:szCs w:val="20"/>
              </w:rPr>
            </w:pPr>
            <w:r w:rsidRPr="00A52409">
              <w:rPr>
                <w:rFonts w:ascii="Arial" w:hAnsi="Arial" w:cs="Arial"/>
                <w:color w:val="000000"/>
                <w:sz w:val="22"/>
                <w:szCs w:val="22"/>
              </w:rPr>
              <w:t>FCO</w:t>
            </w:r>
          </w:p>
        </w:tc>
        <w:tc>
          <w:tcPr>
            <w:tcW w:w="2525" w:type="dxa"/>
            <w:noWrap/>
            <w:hideMark/>
          </w:tcPr>
          <w:p w14:paraId="7A272B4A" w14:textId="77777777" w:rsidR="009104FE" w:rsidRPr="006D4BE9" w:rsidRDefault="009104FE" w:rsidP="009104F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D4BE9">
              <w:rPr>
                <w:rFonts w:ascii="Arial" w:hAnsi="Arial" w:cs="Arial"/>
                <w:sz w:val="22"/>
                <w:szCs w:val="22"/>
              </w:rPr>
              <w:t>AA/AO</w:t>
            </w:r>
          </w:p>
        </w:tc>
        <w:tc>
          <w:tcPr>
            <w:tcW w:w="1276" w:type="dxa"/>
            <w:noWrap/>
            <w:hideMark/>
          </w:tcPr>
          <w:p w14:paraId="4BB4ACA5"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-3.47</w:t>
            </w:r>
          </w:p>
        </w:tc>
        <w:tc>
          <w:tcPr>
            <w:tcW w:w="1559" w:type="dxa"/>
            <w:noWrap/>
            <w:hideMark/>
          </w:tcPr>
          <w:p w14:paraId="6D500C08"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1.25</w:t>
            </w:r>
          </w:p>
        </w:tc>
        <w:tc>
          <w:tcPr>
            <w:tcW w:w="1701" w:type="dxa"/>
            <w:noWrap/>
            <w:hideMark/>
          </w:tcPr>
          <w:p w14:paraId="32EA83CC"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2.22</w:t>
            </w:r>
          </w:p>
        </w:tc>
      </w:tr>
      <w:tr w:rsidR="009104FE" w:rsidRPr="009104FE" w14:paraId="2D188F77"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4202205E"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66A09887" w14:textId="77777777" w:rsidR="009104FE" w:rsidRPr="006D4BE9" w:rsidRDefault="009104FE" w:rsidP="009104F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D4BE9">
              <w:rPr>
                <w:rFonts w:ascii="Arial" w:hAnsi="Arial" w:cs="Arial"/>
                <w:sz w:val="22"/>
                <w:szCs w:val="22"/>
              </w:rPr>
              <w:t>EO</w:t>
            </w:r>
          </w:p>
        </w:tc>
        <w:tc>
          <w:tcPr>
            <w:tcW w:w="1276" w:type="dxa"/>
            <w:noWrap/>
            <w:hideMark/>
          </w:tcPr>
          <w:p w14:paraId="3A085FD7"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-2.91</w:t>
            </w:r>
          </w:p>
        </w:tc>
        <w:tc>
          <w:tcPr>
            <w:tcW w:w="1559" w:type="dxa"/>
            <w:noWrap/>
            <w:hideMark/>
          </w:tcPr>
          <w:p w14:paraId="6E518B0D"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3.75</w:t>
            </w:r>
          </w:p>
        </w:tc>
        <w:tc>
          <w:tcPr>
            <w:tcW w:w="1701" w:type="dxa"/>
            <w:noWrap/>
            <w:hideMark/>
          </w:tcPr>
          <w:p w14:paraId="49506AA8"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-0.83</w:t>
            </w:r>
          </w:p>
        </w:tc>
      </w:tr>
      <w:tr w:rsidR="009104FE" w:rsidRPr="009104FE" w14:paraId="216AA39E"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2244994E"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3CBA0D58" w14:textId="77777777" w:rsidR="009104FE" w:rsidRPr="006D4BE9" w:rsidRDefault="009104FE" w:rsidP="009104F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D4BE9">
              <w:rPr>
                <w:rFonts w:ascii="Arial" w:hAnsi="Arial" w:cs="Arial"/>
                <w:sz w:val="22"/>
                <w:szCs w:val="22"/>
              </w:rPr>
              <w:t>HEO/SEO</w:t>
            </w:r>
          </w:p>
        </w:tc>
        <w:tc>
          <w:tcPr>
            <w:tcW w:w="1276" w:type="dxa"/>
            <w:noWrap/>
            <w:hideMark/>
          </w:tcPr>
          <w:p w14:paraId="489EB1CD"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6.09</w:t>
            </w:r>
          </w:p>
        </w:tc>
        <w:tc>
          <w:tcPr>
            <w:tcW w:w="1559" w:type="dxa"/>
            <w:noWrap/>
            <w:hideMark/>
          </w:tcPr>
          <w:p w14:paraId="0B17CE3B"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-4.18</w:t>
            </w:r>
          </w:p>
        </w:tc>
        <w:tc>
          <w:tcPr>
            <w:tcW w:w="1701" w:type="dxa"/>
            <w:noWrap/>
            <w:hideMark/>
          </w:tcPr>
          <w:p w14:paraId="2B4F6F39"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-1.91</w:t>
            </w:r>
          </w:p>
        </w:tc>
      </w:tr>
      <w:tr w:rsidR="009104FE" w:rsidRPr="009104FE" w14:paraId="0919DF9E"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1313A9EF"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746AFEE0" w14:textId="77777777" w:rsidR="009104FE" w:rsidRPr="006D4BE9" w:rsidRDefault="009104FE" w:rsidP="009104F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D4BE9">
              <w:rPr>
                <w:rFonts w:ascii="Arial" w:hAnsi="Arial" w:cs="Arial"/>
                <w:sz w:val="22"/>
                <w:szCs w:val="22"/>
              </w:rPr>
              <w:t>Grade 6/7</w:t>
            </w:r>
          </w:p>
        </w:tc>
        <w:tc>
          <w:tcPr>
            <w:tcW w:w="1276" w:type="dxa"/>
            <w:noWrap/>
            <w:hideMark/>
          </w:tcPr>
          <w:p w14:paraId="47C0DB66"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-3.10</w:t>
            </w:r>
          </w:p>
        </w:tc>
        <w:tc>
          <w:tcPr>
            <w:tcW w:w="1559" w:type="dxa"/>
            <w:noWrap/>
            <w:hideMark/>
          </w:tcPr>
          <w:p w14:paraId="4CADB3FE"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1.35</w:t>
            </w:r>
          </w:p>
        </w:tc>
        <w:tc>
          <w:tcPr>
            <w:tcW w:w="1701" w:type="dxa"/>
            <w:noWrap/>
            <w:hideMark/>
          </w:tcPr>
          <w:p w14:paraId="3EDEEC3E"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1.75</w:t>
            </w:r>
          </w:p>
        </w:tc>
      </w:tr>
      <w:tr w:rsidR="009104FE" w:rsidRPr="009104FE" w14:paraId="4AD654CC"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6E82EA40" w14:textId="5CD34190" w:rsidR="009104FE" w:rsidRPr="00A52409" w:rsidRDefault="00533868" w:rsidP="009104FE">
            <w:pPr>
              <w:rPr>
                <w:rFonts w:ascii="Arial" w:hAnsi="Arial" w:cs="Arial"/>
                <w:sz w:val="20"/>
                <w:szCs w:val="20"/>
              </w:rPr>
            </w:pPr>
            <w:r w:rsidRPr="00A52409">
              <w:rPr>
                <w:rFonts w:ascii="Arial" w:hAnsi="Arial" w:cs="Arial"/>
                <w:color w:val="000000"/>
                <w:sz w:val="22"/>
                <w:szCs w:val="22"/>
              </w:rPr>
              <w:t>MOJ</w:t>
            </w:r>
          </w:p>
        </w:tc>
        <w:tc>
          <w:tcPr>
            <w:tcW w:w="2525" w:type="dxa"/>
            <w:noWrap/>
            <w:hideMark/>
          </w:tcPr>
          <w:p w14:paraId="2F619C13" w14:textId="77777777" w:rsidR="009104FE" w:rsidRPr="006D4BE9" w:rsidRDefault="009104FE" w:rsidP="009104F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D4BE9">
              <w:rPr>
                <w:rFonts w:ascii="Arial" w:hAnsi="Arial" w:cs="Arial"/>
                <w:sz w:val="22"/>
                <w:szCs w:val="22"/>
              </w:rPr>
              <w:t>AA/AO</w:t>
            </w:r>
          </w:p>
        </w:tc>
        <w:tc>
          <w:tcPr>
            <w:tcW w:w="1276" w:type="dxa"/>
            <w:noWrap/>
            <w:hideMark/>
          </w:tcPr>
          <w:p w14:paraId="4EAD646F"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-4.24</w:t>
            </w:r>
          </w:p>
        </w:tc>
        <w:tc>
          <w:tcPr>
            <w:tcW w:w="1559" w:type="dxa"/>
            <w:noWrap/>
            <w:hideMark/>
          </w:tcPr>
          <w:p w14:paraId="6CF2E6DD"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4.59</w:t>
            </w:r>
          </w:p>
        </w:tc>
        <w:tc>
          <w:tcPr>
            <w:tcW w:w="1701" w:type="dxa"/>
            <w:noWrap/>
            <w:hideMark/>
          </w:tcPr>
          <w:p w14:paraId="3D8FA5BF"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-0.36</w:t>
            </w:r>
          </w:p>
        </w:tc>
      </w:tr>
      <w:tr w:rsidR="009104FE" w:rsidRPr="009104FE" w14:paraId="1805DBBD"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1B7FE9BB"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153679B0" w14:textId="77777777" w:rsidR="009104FE" w:rsidRPr="006D4BE9" w:rsidRDefault="009104FE" w:rsidP="009104F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D4BE9">
              <w:rPr>
                <w:rFonts w:ascii="Arial" w:hAnsi="Arial" w:cs="Arial"/>
                <w:sz w:val="22"/>
                <w:szCs w:val="22"/>
              </w:rPr>
              <w:t>EO</w:t>
            </w:r>
          </w:p>
        </w:tc>
        <w:tc>
          <w:tcPr>
            <w:tcW w:w="1276" w:type="dxa"/>
            <w:noWrap/>
            <w:hideMark/>
          </w:tcPr>
          <w:p w14:paraId="65E704BD"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3.13</w:t>
            </w:r>
          </w:p>
        </w:tc>
        <w:tc>
          <w:tcPr>
            <w:tcW w:w="1559" w:type="dxa"/>
            <w:noWrap/>
            <w:hideMark/>
          </w:tcPr>
          <w:p w14:paraId="6AADC284"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-3.09</w:t>
            </w:r>
          </w:p>
        </w:tc>
        <w:tc>
          <w:tcPr>
            <w:tcW w:w="1701" w:type="dxa"/>
            <w:noWrap/>
            <w:hideMark/>
          </w:tcPr>
          <w:p w14:paraId="270C2576"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-0.04</w:t>
            </w:r>
          </w:p>
        </w:tc>
      </w:tr>
      <w:tr w:rsidR="009104FE" w:rsidRPr="009104FE" w14:paraId="05E83D24"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33CB9A28"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24E5C8B9" w14:textId="77777777" w:rsidR="009104FE" w:rsidRPr="006D4BE9" w:rsidRDefault="009104FE" w:rsidP="009104F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D4BE9">
              <w:rPr>
                <w:rFonts w:ascii="Arial" w:hAnsi="Arial" w:cs="Arial"/>
                <w:sz w:val="22"/>
                <w:szCs w:val="22"/>
              </w:rPr>
              <w:t>HEO/SEO/Fast Stream</w:t>
            </w:r>
          </w:p>
        </w:tc>
        <w:tc>
          <w:tcPr>
            <w:tcW w:w="1276" w:type="dxa"/>
            <w:noWrap/>
            <w:hideMark/>
          </w:tcPr>
          <w:p w14:paraId="1E523308"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9.92</w:t>
            </w:r>
          </w:p>
        </w:tc>
        <w:tc>
          <w:tcPr>
            <w:tcW w:w="1559" w:type="dxa"/>
            <w:noWrap/>
            <w:hideMark/>
          </w:tcPr>
          <w:p w14:paraId="527C7ADE"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-10.97</w:t>
            </w:r>
          </w:p>
        </w:tc>
        <w:tc>
          <w:tcPr>
            <w:tcW w:w="1701" w:type="dxa"/>
            <w:noWrap/>
            <w:hideMark/>
          </w:tcPr>
          <w:p w14:paraId="0C828300"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1.04</w:t>
            </w:r>
          </w:p>
        </w:tc>
      </w:tr>
      <w:tr w:rsidR="009104FE" w:rsidRPr="009104FE" w14:paraId="50F9D2AA"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397E5303"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3E437820" w14:textId="77777777" w:rsidR="009104FE" w:rsidRPr="006D4BE9" w:rsidRDefault="009104FE" w:rsidP="009104F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D4BE9">
              <w:rPr>
                <w:rFonts w:ascii="Arial" w:hAnsi="Arial" w:cs="Arial"/>
                <w:sz w:val="22"/>
                <w:szCs w:val="22"/>
              </w:rPr>
              <w:t>Grade 6/7</w:t>
            </w:r>
          </w:p>
        </w:tc>
        <w:tc>
          <w:tcPr>
            <w:tcW w:w="1276" w:type="dxa"/>
            <w:noWrap/>
            <w:hideMark/>
          </w:tcPr>
          <w:p w14:paraId="3D643BE4"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17.12</w:t>
            </w:r>
          </w:p>
        </w:tc>
        <w:tc>
          <w:tcPr>
            <w:tcW w:w="1559" w:type="dxa"/>
            <w:noWrap/>
            <w:hideMark/>
          </w:tcPr>
          <w:p w14:paraId="495A729E"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-19.15</w:t>
            </w:r>
          </w:p>
        </w:tc>
        <w:tc>
          <w:tcPr>
            <w:tcW w:w="1701" w:type="dxa"/>
            <w:noWrap/>
            <w:hideMark/>
          </w:tcPr>
          <w:p w14:paraId="2DEBFA9B"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2.03</w:t>
            </w:r>
          </w:p>
        </w:tc>
      </w:tr>
      <w:tr w:rsidR="009104FE" w:rsidRPr="009104FE" w14:paraId="600C6ECC"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3665AC62" w14:textId="66DADA99" w:rsidR="009104FE" w:rsidRPr="00A52409" w:rsidRDefault="00533868" w:rsidP="009104FE">
            <w:pPr>
              <w:rPr>
                <w:rFonts w:ascii="Arial" w:hAnsi="Arial" w:cs="Arial"/>
                <w:sz w:val="20"/>
                <w:szCs w:val="20"/>
              </w:rPr>
            </w:pPr>
            <w:r w:rsidRPr="00A52409">
              <w:rPr>
                <w:rFonts w:ascii="Arial" w:hAnsi="Arial" w:cs="Arial"/>
                <w:color w:val="000000"/>
                <w:sz w:val="22"/>
                <w:szCs w:val="22"/>
              </w:rPr>
              <w:t>MOD</w:t>
            </w:r>
          </w:p>
        </w:tc>
        <w:tc>
          <w:tcPr>
            <w:tcW w:w="2525" w:type="dxa"/>
            <w:noWrap/>
            <w:hideMark/>
          </w:tcPr>
          <w:p w14:paraId="7592F182" w14:textId="77777777" w:rsidR="009104FE" w:rsidRPr="006D4BE9" w:rsidRDefault="009104FE" w:rsidP="009104F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D4BE9">
              <w:rPr>
                <w:rFonts w:ascii="Arial" w:hAnsi="Arial" w:cs="Arial"/>
                <w:sz w:val="22"/>
                <w:szCs w:val="22"/>
              </w:rPr>
              <w:t>AA/AO (E1 and E2)</w:t>
            </w:r>
          </w:p>
        </w:tc>
        <w:tc>
          <w:tcPr>
            <w:tcW w:w="1276" w:type="dxa"/>
            <w:noWrap/>
            <w:hideMark/>
          </w:tcPr>
          <w:p w14:paraId="2147F420"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-0.31</w:t>
            </w:r>
          </w:p>
        </w:tc>
        <w:tc>
          <w:tcPr>
            <w:tcW w:w="1559" w:type="dxa"/>
            <w:noWrap/>
            <w:hideMark/>
          </w:tcPr>
          <w:p w14:paraId="606D38AE"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0.56</w:t>
            </w:r>
          </w:p>
        </w:tc>
        <w:tc>
          <w:tcPr>
            <w:tcW w:w="1701" w:type="dxa"/>
            <w:noWrap/>
            <w:hideMark/>
          </w:tcPr>
          <w:p w14:paraId="592448DF"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-0.22</w:t>
            </w:r>
          </w:p>
        </w:tc>
      </w:tr>
      <w:tr w:rsidR="009104FE" w:rsidRPr="009104FE" w14:paraId="6AD84D8C"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58037581"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17BFB733" w14:textId="77777777" w:rsidR="009104FE" w:rsidRPr="006D4BE9" w:rsidRDefault="009104FE" w:rsidP="009104F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D4BE9">
              <w:rPr>
                <w:rFonts w:ascii="Arial" w:hAnsi="Arial" w:cs="Arial"/>
                <w:sz w:val="22"/>
                <w:szCs w:val="22"/>
              </w:rPr>
              <w:t>EO (D)</w:t>
            </w:r>
          </w:p>
        </w:tc>
        <w:tc>
          <w:tcPr>
            <w:tcW w:w="1276" w:type="dxa"/>
            <w:noWrap/>
            <w:hideMark/>
          </w:tcPr>
          <w:p w14:paraId="30E3D122"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0.28</w:t>
            </w:r>
          </w:p>
        </w:tc>
        <w:tc>
          <w:tcPr>
            <w:tcW w:w="1559" w:type="dxa"/>
            <w:noWrap/>
            <w:hideMark/>
          </w:tcPr>
          <w:p w14:paraId="2EDAC245"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0.03</w:t>
            </w:r>
          </w:p>
        </w:tc>
        <w:tc>
          <w:tcPr>
            <w:tcW w:w="1701" w:type="dxa"/>
            <w:noWrap/>
            <w:hideMark/>
          </w:tcPr>
          <w:p w14:paraId="195B9E65"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-0.44</w:t>
            </w:r>
          </w:p>
        </w:tc>
      </w:tr>
      <w:tr w:rsidR="009104FE" w:rsidRPr="009104FE" w14:paraId="6A3D8AE3"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0723F14B"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08EC806C" w14:textId="77777777" w:rsidR="009104FE" w:rsidRPr="006D4BE9" w:rsidRDefault="009104FE" w:rsidP="009104F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D4BE9">
              <w:rPr>
                <w:rFonts w:ascii="Arial" w:hAnsi="Arial" w:cs="Arial"/>
                <w:sz w:val="22"/>
                <w:szCs w:val="22"/>
              </w:rPr>
              <w:t>HEO/SEO (C1 and C2)</w:t>
            </w:r>
          </w:p>
        </w:tc>
        <w:tc>
          <w:tcPr>
            <w:tcW w:w="1276" w:type="dxa"/>
            <w:noWrap/>
            <w:hideMark/>
          </w:tcPr>
          <w:p w14:paraId="74076F38"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0.68</w:t>
            </w:r>
          </w:p>
        </w:tc>
        <w:tc>
          <w:tcPr>
            <w:tcW w:w="1559" w:type="dxa"/>
            <w:noWrap/>
            <w:hideMark/>
          </w:tcPr>
          <w:p w14:paraId="5C42BC31"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0.28</w:t>
            </w:r>
          </w:p>
        </w:tc>
        <w:tc>
          <w:tcPr>
            <w:tcW w:w="1701" w:type="dxa"/>
            <w:noWrap/>
            <w:hideMark/>
          </w:tcPr>
          <w:p w14:paraId="073A7F97"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-0.82</w:t>
            </w:r>
          </w:p>
        </w:tc>
      </w:tr>
      <w:tr w:rsidR="009104FE" w:rsidRPr="009104FE" w14:paraId="3419A7DC"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560607CC"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4065F513" w14:textId="77777777" w:rsidR="009104FE" w:rsidRPr="006D4BE9" w:rsidRDefault="009104FE" w:rsidP="009104F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D4BE9">
              <w:rPr>
                <w:rFonts w:ascii="Arial" w:hAnsi="Arial" w:cs="Arial"/>
                <w:sz w:val="22"/>
                <w:szCs w:val="22"/>
              </w:rPr>
              <w:t>Grade 6/7 (B1 and B2)</w:t>
            </w:r>
          </w:p>
        </w:tc>
        <w:tc>
          <w:tcPr>
            <w:tcW w:w="1276" w:type="dxa"/>
            <w:noWrap/>
            <w:hideMark/>
          </w:tcPr>
          <w:p w14:paraId="2277BD2F"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-0.38</w:t>
            </w:r>
          </w:p>
        </w:tc>
        <w:tc>
          <w:tcPr>
            <w:tcW w:w="1559" w:type="dxa"/>
            <w:noWrap/>
            <w:hideMark/>
          </w:tcPr>
          <w:p w14:paraId="66A18166"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0.71</w:t>
            </w:r>
          </w:p>
        </w:tc>
        <w:tc>
          <w:tcPr>
            <w:tcW w:w="1701" w:type="dxa"/>
            <w:noWrap/>
            <w:hideMark/>
          </w:tcPr>
          <w:p w14:paraId="5CEE1147"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0.41</w:t>
            </w:r>
          </w:p>
        </w:tc>
      </w:tr>
      <w:tr w:rsidR="009104FE" w:rsidRPr="009104FE" w14:paraId="7B8E8BE7"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3E2AD8E1" w14:textId="059EA124" w:rsidR="009104FE" w:rsidRPr="00A52409" w:rsidRDefault="00533868" w:rsidP="009104FE">
            <w:pPr>
              <w:rPr>
                <w:rFonts w:ascii="Arial" w:hAnsi="Arial" w:cs="Arial"/>
                <w:sz w:val="20"/>
                <w:szCs w:val="20"/>
              </w:rPr>
            </w:pPr>
            <w:r w:rsidRPr="00A52409">
              <w:rPr>
                <w:rFonts w:ascii="Arial" w:hAnsi="Arial" w:cs="Arial"/>
                <w:color w:val="000000"/>
                <w:sz w:val="22"/>
                <w:szCs w:val="22"/>
              </w:rPr>
              <w:t>HO</w:t>
            </w:r>
          </w:p>
        </w:tc>
        <w:tc>
          <w:tcPr>
            <w:tcW w:w="2525" w:type="dxa"/>
            <w:noWrap/>
            <w:hideMark/>
          </w:tcPr>
          <w:p w14:paraId="0CCF0024" w14:textId="77777777" w:rsidR="009104FE" w:rsidRPr="006D4BE9" w:rsidRDefault="009104FE" w:rsidP="009104F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D4BE9">
              <w:rPr>
                <w:rFonts w:ascii="Arial" w:hAnsi="Arial" w:cs="Arial"/>
                <w:sz w:val="22"/>
                <w:szCs w:val="22"/>
              </w:rPr>
              <w:t>AA/AO</w:t>
            </w:r>
          </w:p>
        </w:tc>
        <w:tc>
          <w:tcPr>
            <w:tcW w:w="1276" w:type="dxa"/>
            <w:noWrap/>
            <w:hideMark/>
          </w:tcPr>
          <w:p w14:paraId="7C4514BB"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-1.93</w:t>
            </w:r>
          </w:p>
        </w:tc>
        <w:tc>
          <w:tcPr>
            <w:tcW w:w="1559" w:type="dxa"/>
            <w:noWrap/>
            <w:hideMark/>
          </w:tcPr>
          <w:p w14:paraId="013937DC"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0.67</w:t>
            </w:r>
          </w:p>
        </w:tc>
        <w:tc>
          <w:tcPr>
            <w:tcW w:w="1701" w:type="dxa"/>
            <w:noWrap/>
            <w:hideMark/>
          </w:tcPr>
          <w:p w14:paraId="0B209205"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1.26</w:t>
            </w:r>
          </w:p>
        </w:tc>
      </w:tr>
      <w:tr w:rsidR="009104FE" w:rsidRPr="009104FE" w14:paraId="1294D3C1"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269A0A34"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7E8630B2" w14:textId="77777777" w:rsidR="009104FE" w:rsidRPr="006D4BE9" w:rsidRDefault="009104FE" w:rsidP="009104F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D4BE9">
              <w:rPr>
                <w:rFonts w:ascii="Arial" w:hAnsi="Arial" w:cs="Arial"/>
                <w:sz w:val="22"/>
                <w:szCs w:val="22"/>
              </w:rPr>
              <w:t>EO</w:t>
            </w:r>
          </w:p>
        </w:tc>
        <w:tc>
          <w:tcPr>
            <w:tcW w:w="1276" w:type="dxa"/>
            <w:noWrap/>
            <w:hideMark/>
          </w:tcPr>
          <w:p w14:paraId="7D072BA0"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-0.12</w:t>
            </w:r>
          </w:p>
        </w:tc>
        <w:tc>
          <w:tcPr>
            <w:tcW w:w="1559" w:type="dxa"/>
            <w:noWrap/>
            <w:hideMark/>
          </w:tcPr>
          <w:p w14:paraId="172188D9"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0.22</w:t>
            </w:r>
          </w:p>
        </w:tc>
        <w:tc>
          <w:tcPr>
            <w:tcW w:w="1701" w:type="dxa"/>
            <w:noWrap/>
            <w:hideMark/>
          </w:tcPr>
          <w:p w14:paraId="7C8B99B6"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-0.11</w:t>
            </w:r>
          </w:p>
        </w:tc>
      </w:tr>
      <w:tr w:rsidR="009104FE" w:rsidRPr="009104FE" w14:paraId="405E69DF"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728C57AB"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0D0C430B" w14:textId="77777777" w:rsidR="009104FE" w:rsidRPr="006D4BE9" w:rsidRDefault="009104FE" w:rsidP="009104F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D4BE9">
              <w:rPr>
                <w:rFonts w:ascii="Arial" w:hAnsi="Arial" w:cs="Arial"/>
                <w:sz w:val="22"/>
                <w:szCs w:val="22"/>
              </w:rPr>
              <w:t>HEO/SEO</w:t>
            </w:r>
          </w:p>
        </w:tc>
        <w:tc>
          <w:tcPr>
            <w:tcW w:w="1276" w:type="dxa"/>
            <w:noWrap/>
            <w:hideMark/>
          </w:tcPr>
          <w:p w14:paraId="2A74C3A8"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1.30</w:t>
            </w:r>
          </w:p>
        </w:tc>
        <w:tc>
          <w:tcPr>
            <w:tcW w:w="1559" w:type="dxa"/>
            <w:noWrap/>
            <w:hideMark/>
          </w:tcPr>
          <w:p w14:paraId="5C82C285"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-0.74</w:t>
            </w:r>
          </w:p>
        </w:tc>
        <w:tc>
          <w:tcPr>
            <w:tcW w:w="1701" w:type="dxa"/>
            <w:noWrap/>
            <w:hideMark/>
          </w:tcPr>
          <w:p w14:paraId="1F6D54E4"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-0.56</w:t>
            </w:r>
          </w:p>
        </w:tc>
      </w:tr>
      <w:tr w:rsidR="009104FE" w:rsidRPr="009104FE" w14:paraId="3341EE84"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01106EF3"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6E7D1912" w14:textId="77777777" w:rsidR="009104FE" w:rsidRPr="006D4BE9" w:rsidRDefault="009104FE" w:rsidP="009104F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D4BE9">
              <w:rPr>
                <w:rFonts w:ascii="Arial" w:hAnsi="Arial" w:cs="Arial"/>
                <w:sz w:val="22"/>
                <w:szCs w:val="22"/>
              </w:rPr>
              <w:t>Grade 6/7</w:t>
            </w:r>
          </w:p>
        </w:tc>
        <w:tc>
          <w:tcPr>
            <w:tcW w:w="1276" w:type="dxa"/>
            <w:noWrap/>
            <w:hideMark/>
          </w:tcPr>
          <w:p w14:paraId="5037BB9A"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2.47</w:t>
            </w:r>
          </w:p>
        </w:tc>
        <w:tc>
          <w:tcPr>
            <w:tcW w:w="1559" w:type="dxa"/>
            <w:noWrap/>
            <w:hideMark/>
          </w:tcPr>
          <w:p w14:paraId="0524F644"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-0.96</w:t>
            </w:r>
          </w:p>
        </w:tc>
        <w:tc>
          <w:tcPr>
            <w:tcW w:w="1701" w:type="dxa"/>
            <w:noWrap/>
            <w:hideMark/>
          </w:tcPr>
          <w:p w14:paraId="760830B8"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-1.51</w:t>
            </w:r>
          </w:p>
        </w:tc>
      </w:tr>
      <w:tr w:rsidR="009104FE" w:rsidRPr="009104FE" w14:paraId="5FC495F0"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52DA7844" w14:textId="15346588" w:rsidR="009104FE" w:rsidRPr="00A52409" w:rsidRDefault="00533868" w:rsidP="00A52409">
            <w:pPr>
              <w:rPr>
                <w:rFonts w:ascii="Arial" w:hAnsi="Arial" w:cs="Arial"/>
                <w:sz w:val="20"/>
                <w:szCs w:val="20"/>
              </w:rPr>
            </w:pPr>
            <w:r w:rsidRPr="00A52409">
              <w:rPr>
                <w:rFonts w:ascii="Arial" w:hAnsi="Arial" w:cs="Arial"/>
                <w:color w:val="000000"/>
                <w:sz w:val="22"/>
                <w:szCs w:val="22"/>
              </w:rPr>
              <w:t>DCMS</w:t>
            </w:r>
          </w:p>
        </w:tc>
        <w:tc>
          <w:tcPr>
            <w:tcW w:w="2525" w:type="dxa"/>
            <w:noWrap/>
            <w:hideMark/>
          </w:tcPr>
          <w:p w14:paraId="2244A58B" w14:textId="77777777" w:rsidR="009104FE" w:rsidRPr="006D4BE9" w:rsidRDefault="009104FE" w:rsidP="009104F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D4BE9">
              <w:rPr>
                <w:rFonts w:ascii="Arial" w:hAnsi="Arial" w:cs="Arial"/>
                <w:sz w:val="22"/>
                <w:szCs w:val="22"/>
              </w:rPr>
              <w:t>AA/AO/EO</w:t>
            </w:r>
          </w:p>
        </w:tc>
        <w:tc>
          <w:tcPr>
            <w:tcW w:w="1276" w:type="dxa"/>
            <w:noWrap/>
            <w:hideMark/>
          </w:tcPr>
          <w:p w14:paraId="3E8F7AFF"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3.34</w:t>
            </w:r>
          </w:p>
        </w:tc>
        <w:tc>
          <w:tcPr>
            <w:tcW w:w="1559" w:type="dxa"/>
            <w:noWrap/>
            <w:hideMark/>
          </w:tcPr>
          <w:p w14:paraId="216E56A4"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-2.73</w:t>
            </w:r>
          </w:p>
        </w:tc>
        <w:tc>
          <w:tcPr>
            <w:tcW w:w="1701" w:type="dxa"/>
            <w:noWrap/>
            <w:hideMark/>
          </w:tcPr>
          <w:p w14:paraId="20FE886E"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-0.61</w:t>
            </w:r>
          </w:p>
        </w:tc>
      </w:tr>
      <w:tr w:rsidR="009104FE" w:rsidRPr="009104FE" w14:paraId="10A1CF19"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13B8F7F3"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3A0CDE00" w14:textId="77777777" w:rsidR="009104FE" w:rsidRPr="006D4BE9" w:rsidRDefault="009104FE" w:rsidP="009104F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D4BE9">
              <w:rPr>
                <w:rFonts w:ascii="Arial" w:hAnsi="Arial" w:cs="Arial"/>
                <w:sz w:val="22"/>
                <w:szCs w:val="22"/>
              </w:rPr>
              <w:t>HEO/SEO</w:t>
            </w:r>
          </w:p>
        </w:tc>
        <w:tc>
          <w:tcPr>
            <w:tcW w:w="1276" w:type="dxa"/>
            <w:noWrap/>
            <w:hideMark/>
          </w:tcPr>
          <w:p w14:paraId="1AAD6CBC"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-4.38</w:t>
            </w:r>
          </w:p>
        </w:tc>
        <w:tc>
          <w:tcPr>
            <w:tcW w:w="1559" w:type="dxa"/>
            <w:noWrap/>
            <w:hideMark/>
          </w:tcPr>
          <w:p w14:paraId="0A312DC2"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2.81</w:t>
            </w:r>
          </w:p>
        </w:tc>
        <w:tc>
          <w:tcPr>
            <w:tcW w:w="1701" w:type="dxa"/>
            <w:noWrap/>
            <w:hideMark/>
          </w:tcPr>
          <w:p w14:paraId="1BB52D91"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1.58</w:t>
            </w:r>
          </w:p>
        </w:tc>
      </w:tr>
      <w:tr w:rsidR="009104FE" w:rsidRPr="009104FE" w14:paraId="3F49BB6D"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2A92A722"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57228DE7" w14:textId="77777777" w:rsidR="009104FE" w:rsidRPr="006D4BE9" w:rsidRDefault="009104FE" w:rsidP="009104F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D4BE9">
              <w:rPr>
                <w:rFonts w:ascii="Arial" w:hAnsi="Arial" w:cs="Arial"/>
                <w:sz w:val="22"/>
                <w:szCs w:val="22"/>
              </w:rPr>
              <w:t>Grade 6/7</w:t>
            </w:r>
          </w:p>
        </w:tc>
        <w:tc>
          <w:tcPr>
            <w:tcW w:w="1276" w:type="dxa"/>
            <w:noWrap/>
            <w:hideMark/>
          </w:tcPr>
          <w:p w14:paraId="63AACCDA"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1.11</w:t>
            </w:r>
          </w:p>
        </w:tc>
        <w:tc>
          <w:tcPr>
            <w:tcW w:w="1559" w:type="dxa"/>
            <w:noWrap/>
            <w:hideMark/>
          </w:tcPr>
          <w:p w14:paraId="2A81C3A7"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-0.30</w:t>
            </w:r>
          </w:p>
        </w:tc>
        <w:tc>
          <w:tcPr>
            <w:tcW w:w="1701" w:type="dxa"/>
            <w:noWrap/>
            <w:hideMark/>
          </w:tcPr>
          <w:p w14:paraId="4F3BAC31"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-0.82</w:t>
            </w:r>
          </w:p>
        </w:tc>
      </w:tr>
      <w:tr w:rsidR="009104FE" w:rsidRPr="009104FE" w14:paraId="252E45CA"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1D4DE179" w14:textId="09AEEF25" w:rsidR="009104FE" w:rsidRPr="00A52409" w:rsidRDefault="00533868" w:rsidP="009104FE">
            <w:pPr>
              <w:rPr>
                <w:rFonts w:ascii="Arial" w:hAnsi="Arial" w:cs="Arial"/>
                <w:sz w:val="20"/>
                <w:szCs w:val="20"/>
              </w:rPr>
            </w:pPr>
            <w:r w:rsidRPr="00A52409">
              <w:rPr>
                <w:rFonts w:ascii="Arial" w:hAnsi="Arial" w:cs="Arial"/>
                <w:color w:val="000000"/>
                <w:sz w:val="22"/>
                <w:szCs w:val="22"/>
              </w:rPr>
              <w:t>DWP</w:t>
            </w:r>
          </w:p>
        </w:tc>
        <w:tc>
          <w:tcPr>
            <w:tcW w:w="2525" w:type="dxa"/>
            <w:noWrap/>
            <w:hideMark/>
          </w:tcPr>
          <w:p w14:paraId="4FCFB37A" w14:textId="77777777" w:rsidR="009104FE" w:rsidRPr="006D4BE9" w:rsidRDefault="009104FE" w:rsidP="009104F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D4BE9">
              <w:rPr>
                <w:rFonts w:ascii="Arial" w:hAnsi="Arial" w:cs="Arial"/>
                <w:sz w:val="22"/>
                <w:szCs w:val="22"/>
              </w:rPr>
              <w:t>AA/AO</w:t>
            </w:r>
          </w:p>
        </w:tc>
        <w:tc>
          <w:tcPr>
            <w:tcW w:w="1276" w:type="dxa"/>
            <w:noWrap/>
            <w:hideMark/>
          </w:tcPr>
          <w:p w14:paraId="6E2524F6"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-1.82</w:t>
            </w:r>
          </w:p>
        </w:tc>
        <w:tc>
          <w:tcPr>
            <w:tcW w:w="1559" w:type="dxa"/>
            <w:noWrap/>
            <w:hideMark/>
          </w:tcPr>
          <w:p w14:paraId="2207E2D0"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0.00</w:t>
            </w:r>
          </w:p>
        </w:tc>
        <w:tc>
          <w:tcPr>
            <w:tcW w:w="1701" w:type="dxa"/>
            <w:noWrap/>
            <w:hideMark/>
          </w:tcPr>
          <w:p w14:paraId="2394F957"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0.55</w:t>
            </w:r>
          </w:p>
        </w:tc>
      </w:tr>
      <w:tr w:rsidR="009104FE" w:rsidRPr="009104FE" w14:paraId="094164EC"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7B381F49"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3315299C" w14:textId="77777777" w:rsidR="009104FE" w:rsidRPr="006D4BE9" w:rsidRDefault="009104FE" w:rsidP="009104F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D4BE9">
              <w:rPr>
                <w:rFonts w:ascii="Arial" w:hAnsi="Arial" w:cs="Arial"/>
                <w:sz w:val="22"/>
                <w:szCs w:val="22"/>
              </w:rPr>
              <w:t>EO</w:t>
            </w:r>
          </w:p>
        </w:tc>
        <w:tc>
          <w:tcPr>
            <w:tcW w:w="1276" w:type="dxa"/>
            <w:noWrap/>
            <w:hideMark/>
          </w:tcPr>
          <w:p w14:paraId="4DEA0356"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1.22</w:t>
            </w:r>
          </w:p>
        </w:tc>
        <w:tc>
          <w:tcPr>
            <w:tcW w:w="1559" w:type="dxa"/>
            <w:noWrap/>
            <w:hideMark/>
          </w:tcPr>
          <w:p w14:paraId="258EE6E4"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0.00</w:t>
            </w:r>
          </w:p>
        </w:tc>
        <w:tc>
          <w:tcPr>
            <w:tcW w:w="1701" w:type="dxa"/>
            <w:noWrap/>
            <w:hideMark/>
          </w:tcPr>
          <w:p w14:paraId="763C7AD6"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-0.46</w:t>
            </w:r>
          </w:p>
        </w:tc>
      </w:tr>
      <w:tr w:rsidR="009104FE" w:rsidRPr="009104FE" w14:paraId="39322CF6"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2CC96AE8"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46171076" w14:textId="77777777" w:rsidR="009104FE" w:rsidRPr="006D4BE9" w:rsidRDefault="009104FE" w:rsidP="009104F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D4BE9">
              <w:rPr>
                <w:rFonts w:ascii="Arial" w:hAnsi="Arial" w:cs="Arial"/>
                <w:sz w:val="22"/>
                <w:szCs w:val="22"/>
              </w:rPr>
              <w:t>HEO/SEO</w:t>
            </w:r>
          </w:p>
        </w:tc>
        <w:tc>
          <w:tcPr>
            <w:tcW w:w="1276" w:type="dxa"/>
            <w:noWrap/>
            <w:hideMark/>
          </w:tcPr>
          <w:p w14:paraId="7DDF51F6"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2.25</w:t>
            </w:r>
          </w:p>
        </w:tc>
        <w:tc>
          <w:tcPr>
            <w:tcW w:w="1559" w:type="dxa"/>
            <w:noWrap/>
            <w:hideMark/>
          </w:tcPr>
          <w:p w14:paraId="7B583510"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0.00</w:t>
            </w:r>
          </w:p>
        </w:tc>
        <w:tc>
          <w:tcPr>
            <w:tcW w:w="1701" w:type="dxa"/>
            <w:noWrap/>
            <w:hideMark/>
          </w:tcPr>
          <w:p w14:paraId="01F899D5"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-0.48</w:t>
            </w:r>
          </w:p>
        </w:tc>
      </w:tr>
      <w:tr w:rsidR="009104FE" w:rsidRPr="009104FE" w14:paraId="381057B5"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54F3B621"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249EFBE3" w14:textId="77777777" w:rsidR="009104FE" w:rsidRPr="006D4BE9" w:rsidRDefault="009104FE" w:rsidP="009104F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D4BE9">
              <w:rPr>
                <w:rFonts w:ascii="Arial" w:hAnsi="Arial" w:cs="Arial"/>
                <w:sz w:val="22"/>
                <w:szCs w:val="22"/>
              </w:rPr>
              <w:t>Grade 6/7</w:t>
            </w:r>
          </w:p>
        </w:tc>
        <w:tc>
          <w:tcPr>
            <w:tcW w:w="1276" w:type="dxa"/>
            <w:noWrap/>
            <w:hideMark/>
          </w:tcPr>
          <w:p w14:paraId="0231FC86"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5.10</w:t>
            </w:r>
          </w:p>
        </w:tc>
        <w:tc>
          <w:tcPr>
            <w:tcW w:w="1559" w:type="dxa"/>
            <w:noWrap/>
            <w:hideMark/>
          </w:tcPr>
          <w:p w14:paraId="52B157FA"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0.00</w:t>
            </w:r>
          </w:p>
        </w:tc>
        <w:tc>
          <w:tcPr>
            <w:tcW w:w="1701" w:type="dxa"/>
            <w:noWrap/>
            <w:hideMark/>
          </w:tcPr>
          <w:p w14:paraId="7888ED9B"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-0.73</w:t>
            </w:r>
          </w:p>
        </w:tc>
      </w:tr>
      <w:tr w:rsidR="009104FE" w:rsidRPr="009104FE" w14:paraId="4322A56F"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62F9213B" w14:textId="055C416A" w:rsidR="009104FE" w:rsidRPr="00A52409" w:rsidRDefault="00533868" w:rsidP="009104FE">
            <w:pPr>
              <w:rPr>
                <w:rFonts w:ascii="Arial" w:hAnsi="Arial" w:cs="Arial"/>
                <w:sz w:val="20"/>
                <w:szCs w:val="20"/>
              </w:rPr>
            </w:pPr>
            <w:r w:rsidRPr="00A52409">
              <w:rPr>
                <w:rFonts w:ascii="Arial" w:hAnsi="Arial" w:cs="Arial"/>
                <w:color w:val="000000"/>
                <w:sz w:val="22"/>
                <w:szCs w:val="22"/>
              </w:rPr>
              <w:t>DFE</w:t>
            </w:r>
          </w:p>
        </w:tc>
        <w:tc>
          <w:tcPr>
            <w:tcW w:w="2525" w:type="dxa"/>
            <w:noWrap/>
            <w:hideMark/>
          </w:tcPr>
          <w:p w14:paraId="0A7CCDE5" w14:textId="77777777" w:rsidR="009104FE" w:rsidRPr="006D4BE9" w:rsidRDefault="009104FE" w:rsidP="009104F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D4BE9">
              <w:rPr>
                <w:rFonts w:ascii="Arial" w:hAnsi="Arial" w:cs="Arial"/>
                <w:sz w:val="22"/>
                <w:szCs w:val="22"/>
              </w:rPr>
              <w:t>AA/AO</w:t>
            </w:r>
          </w:p>
        </w:tc>
        <w:tc>
          <w:tcPr>
            <w:tcW w:w="1276" w:type="dxa"/>
            <w:noWrap/>
            <w:hideMark/>
          </w:tcPr>
          <w:p w14:paraId="70F38E86"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0.96</w:t>
            </w:r>
          </w:p>
        </w:tc>
        <w:tc>
          <w:tcPr>
            <w:tcW w:w="1559" w:type="dxa"/>
            <w:noWrap/>
            <w:hideMark/>
          </w:tcPr>
          <w:p w14:paraId="4AAF9DB2"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-3.87</w:t>
            </w:r>
          </w:p>
        </w:tc>
        <w:tc>
          <w:tcPr>
            <w:tcW w:w="1701" w:type="dxa"/>
            <w:noWrap/>
            <w:hideMark/>
          </w:tcPr>
          <w:p w14:paraId="4E41889C"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2.91</w:t>
            </w:r>
          </w:p>
        </w:tc>
      </w:tr>
      <w:tr w:rsidR="009104FE" w:rsidRPr="009104FE" w14:paraId="70779D0F"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23316838"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3977FE77" w14:textId="77777777" w:rsidR="009104FE" w:rsidRPr="006D4BE9" w:rsidRDefault="009104FE" w:rsidP="009104F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D4BE9">
              <w:rPr>
                <w:rFonts w:ascii="Arial" w:hAnsi="Arial" w:cs="Arial"/>
                <w:sz w:val="22"/>
                <w:szCs w:val="22"/>
              </w:rPr>
              <w:t>EO</w:t>
            </w:r>
          </w:p>
        </w:tc>
        <w:tc>
          <w:tcPr>
            <w:tcW w:w="1276" w:type="dxa"/>
            <w:noWrap/>
            <w:hideMark/>
          </w:tcPr>
          <w:p w14:paraId="4B69F811"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-2.41</w:t>
            </w:r>
          </w:p>
        </w:tc>
        <w:tc>
          <w:tcPr>
            <w:tcW w:w="1559" w:type="dxa"/>
            <w:noWrap/>
            <w:hideMark/>
          </w:tcPr>
          <w:p w14:paraId="3B5E800A"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-0.06</w:t>
            </w:r>
          </w:p>
        </w:tc>
        <w:tc>
          <w:tcPr>
            <w:tcW w:w="1701" w:type="dxa"/>
            <w:noWrap/>
            <w:hideMark/>
          </w:tcPr>
          <w:p w14:paraId="3362CDA2"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2.47</w:t>
            </w:r>
          </w:p>
        </w:tc>
      </w:tr>
      <w:tr w:rsidR="009104FE" w:rsidRPr="009104FE" w14:paraId="3F294CA2"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37D14727"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72A38300" w14:textId="77777777" w:rsidR="009104FE" w:rsidRPr="006D4BE9" w:rsidRDefault="009104FE" w:rsidP="009104F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D4BE9">
              <w:rPr>
                <w:rFonts w:ascii="Arial" w:hAnsi="Arial" w:cs="Arial"/>
                <w:sz w:val="22"/>
                <w:szCs w:val="22"/>
              </w:rPr>
              <w:t>HEO/SEO</w:t>
            </w:r>
          </w:p>
        </w:tc>
        <w:tc>
          <w:tcPr>
            <w:tcW w:w="1276" w:type="dxa"/>
            <w:noWrap/>
            <w:hideMark/>
          </w:tcPr>
          <w:p w14:paraId="05E57D0E"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-1.59</w:t>
            </w:r>
          </w:p>
        </w:tc>
        <w:tc>
          <w:tcPr>
            <w:tcW w:w="1559" w:type="dxa"/>
            <w:noWrap/>
            <w:hideMark/>
          </w:tcPr>
          <w:p w14:paraId="4FFB44D9"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2.59</w:t>
            </w:r>
          </w:p>
        </w:tc>
        <w:tc>
          <w:tcPr>
            <w:tcW w:w="1701" w:type="dxa"/>
            <w:noWrap/>
            <w:hideMark/>
          </w:tcPr>
          <w:p w14:paraId="758D0C99"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-1.00</w:t>
            </w:r>
          </w:p>
        </w:tc>
      </w:tr>
      <w:tr w:rsidR="009104FE" w:rsidRPr="009104FE" w14:paraId="71BC1564"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2E6DB0DA"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41267868" w14:textId="77777777" w:rsidR="009104FE" w:rsidRPr="006D4BE9" w:rsidRDefault="009104FE" w:rsidP="009104F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D4BE9">
              <w:rPr>
                <w:rFonts w:ascii="Arial" w:hAnsi="Arial" w:cs="Arial"/>
                <w:sz w:val="22"/>
                <w:szCs w:val="22"/>
              </w:rPr>
              <w:t>Grade 6/7</w:t>
            </w:r>
          </w:p>
        </w:tc>
        <w:tc>
          <w:tcPr>
            <w:tcW w:w="1276" w:type="dxa"/>
            <w:noWrap/>
            <w:hideMark/>
          </w:tcPr>
          <w:p w14:paraId="7BE6061E"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3.32</w:t>
            </w:r>
          </w:p>
        </w:tc>
        <w:tc>
          <w:tcPr>
            <w:tcW w:w="1559" w:type="dxa"/>
            <w:noWrap/>
            <w:hideMark/>
          </w:tcPr>
          <w:p w14:paraId="4285B305"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-2.74</w:t>
            </w:r>
          </w:p>
        </w:tc>
        <w:tc>
          <w:tcPr>
            <w:tcW w:w="1701" w:type="dxa"/>
            <w:noWrap/>
            <w:hideMark/>
          </w:tcPr>
          <w:p w14:paraId="1E31A60D"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-0.58</w:t>
            </w:r>
          </w:p>
        </w:tc>
      </w:tr>
      <w:tr w:rsidR="009104FE" w:rsidRPr="009104FE" w14:paraId="0375CCEE"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7BAB2478" w14:textId="59BEA7C2" w:rsidR="009104FE" w:rsidRPr="00A52409" w:rsidRDefault="00533868" w:rsidP="009104FE">
            <w:pPr>
              <w:rPr>
                <w:rFonts w:ascii="Arial" w:hAnsi="Arial" w:cs="Arial"/>
                <w:sz w:val="20"/>
                <w:szCs w:val="20"/>
              </w:rPr>
            </w:pPr>
            <w:r w:rsidRPr="00A52409">
              <w:rPr>
                <w:rFonts w:ascii="Arial" w:hAnsi="Arial" w:cs="Arial"/>
                <w:color w:val="000000"/>
                <w:sz w:val="22"/>
                <w:szCs w:val="22"/>
              </w:rPr>
              <w:t>CO</w:t>
            </w:r>
          </w:p>
        </w:tc>
        <w:tc>
          <w:tcPr>
            <w:tcW w:w="2525" w:type="dxa"/>
            <w:noWrap/>
            <w:hideMark/>
          </w:tcPr>
          <w:p w14:paraId="6FA31902" w14:textId="77777777" w:rsidR="009104FE" w:rsidRPr="006D4BE9" w:rsidRDefault="009104FE" w:rsidP="009104F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D4BE9">
              <w:rPr>
                <w:rFonts w:ascii="Arial" w:hAnsi="Arial" w:cs="Arial"/>
                <w:sz w:val="22"/>
                <w:szCs w:val="22"/>
              </w:rPr>
              <w:t>AA/AO</w:t>
            </w:r>
          </w:p>
        </w:tc>
        <w:tc>
          <w:tcPr>
            <w:tcW w:w="1276" w:type="dxa"/>
            <w:noWrap/>
            <w:hideMark/>
          </w:tcPr>
          <w:p w14:paraId="5F036706"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-1.81</w:t>
            </w:r>
          </w:p>
        </w:tc>
        <w:tc>
          <w:tcPr>
            <w:tcW w:w="1559" w:type="dxa"/>
            <w:noWrap/>
            <w:hideMark/>
          </w:tcPr>
          <w:p w14:paraId="2094306A"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1.66</w:t>
            </w:r>
          </w:p>
        </w:tc>
        <w:tc>
          <w:tcPr>
            <w:tcW w:w="1701" w:type="dxa"/>
            <w:noWrap/>
            <w:hideMark/>
          </w:tcPr>
          <w:p w14:paraId="7012272D"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0.15</w:t>
            </w:r>
          </w:p>
        </w:tc>
      </w:tr>
      <w:tr w:rsidR="009104FE" w:rsidRPr="009104FE" w14:paraId="21C9EEEC"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5943895F"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0EF9E339" w14:textId="77777777" w:rsidR="009104FE" w:rsidRPr="006D4BE9" w:rsidRDefault="009104FE" w:rsidP="009104F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D4BE9">
              <w:rPr>
                <w:rFonts w:ascii="Arial" w:hAnsi="Arial" w:cs="Arial"/>
                <w:sz w:val="22"/>
                <w:szCs w:val="22"/>
              </w:rPr>
              <w:t>EO</w:t>
            </w:r>
          </w:p>
        </w:tc>
        <w:tc>
          <w:tcPr>
            <w:tcW w:w="1276" w:type="dxa"/>
            <w:noWrap/>
            <w:hideMark/>
          </w:tcPr>
          <w:p w14:paraId="238EAFCA"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-1.31</w:t>
            </w:r>
          </w:p>
        </w:tc>
        <w:tc>
          <w:tcPr>
            <w:tcW w:w="1559" w:type="dxa"/>
            <w:noWrap/>
            <w:hideMark/>
          </w:tcPr>
          <w:p w14:paraId="33FAA70F"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-1.15</w:t>
            </w:r>
          </w:p>
        </w:tc>
        <w:tc>
          <w:tcPr>
            <w:tcW w:w="1701" w:type="dxa"/>
            <w:noWrap/>
            <w:hideMark/>
          </w:tcPr>
          <w:p w14:paraId="31E7B9A6"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2.46</w:t>
            </w:r>
          </w:p>
        </w:tc>
      </w:tr>
      <w:tr w:rsidR="009104FE" w:rsidRPr="009104FE" w14:paraId="53D43265"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5ADF9080"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4DB76441" w14:textId="77777777" w:rsidR="009104FE" w:rsidRPr="006D4BE9" w:rsidRDefault="009104FE" w:rsidP="009104F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D4BE9">
              <w:rPr>
                <w:rFonts w:ascii="Arial" w:hAnsi="Arial" w:cs="Arial"/>
                <w:sz w:val="22"/>
                <w:szCs w:val="22"/>
              </w:rPr>
              <w:t>HEO/SEO</w:t>
            </w:r>
          </w:p>
        </w:tc>
        <w:tc>
          <w:tcPr>
            <w:tcW w:w="1276" w:type="dxa"/>
            <w:noWrap/>
            <w:hideMark/>
          </w:tcPr>
          <w:p w14:paraId="0F8DDEB8"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-0.46</w:t>
            </w:r>
          </w:p>
        </w:tc>
        <w:tc>
          <w:tcPr>
            <w:tcW w:w="1559" w:type="dxa"/>
            <w:noWrap/>
            <w:hideMark/>
          </w:tcPr>
          <w:p w14:paraId="50A5E8CC"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-0.14</w:t>
            </w:r>
          </w:p>
        </w:tc>
        <w:tc>
          <w:tcPr>
            <w:tcW w:w="1701" w:type="dxa"/>
            <w:noWrap/>
            <w:hideMark/>
          </w:tcPr>
          <w:p w14:paraId="07E0BD8B" w14:textId="77777777" w:rsidR="009104FE" w:rsidRPr="00A52409" w:rsidRDefault="009104FE" w:rsidP="009104F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0.60</w:t>
            </w:r>
          </w:p>
        </w:tc>
      </w:tr>
      <w:tr w:rsidR="009104FE" w:rsidRPr="009104FE" w14:paraId="433D637F"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0E9E2FAD" w14:textId="77777777" w:rsidR="009104FE" w:rsidRPr="00A52409" w:rsidRDefault="009104FE" w:rsidP="009104FE">
            <w:pPr>
              <w:jc w:val="center"/>
              <w:rPr>
                <w:rFonts w:ascii="Arial" w:hAnsi="Arial" w:cs="Arial"/>
                <w:color w:val="000000"/>
                <w:sz w:val="22"/>
                <w:szCs w:val="22"/>
              </w:rPr>
            </w:pPr>
          </w:p>
        </w:tc>
        <w:tc>
          <w:tcPr>
            <w:tcW w:w="2525" w:type="dxa"/>
            <w:noWrap/>
            <w:hideMark/>
          </w:tcPr>
          <w:p w14:paraId="6597B14C" w14:textId="77777777" w:rsidR="009104FE" w:rsidRPr="006D4BE9" w:rsidRDefault="009104FE" w:rsidP="009104F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6D4BE9">
              <w:rPr>
                <w:rFonts w:ascii="Arial" w:hAnsi="Arial" w:cs="Arial"/>
                <w:sz w:val="22"/>
                <w:szCs w:val="22"/>
              </w:rPr>
              <w:t>Grade 6/7</w:t>
            </w:r>
          </w:p>
        </w:tc>
        <w:tc>
          <w:tcPr>
            <w:tcW w:w="1276" w:type="dxa"/>
            <w:noWrap/>
            <w:hideMark/>
          </w:tcPr>
          <w:p w14:paraId="0779AC52"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1.22</w:t>
            </w:r>
          </w:p>
        </w:tc>
        <w:tc>
          <w:tcPr>
            <w:tcW w:w="1559" w:type="dxa"/>
            <w:noWrap/>
            <w:hideMark/>
          </w:tcPr>
          <w:p w14:paraId="61D474FE"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0.36</w:t>
            </w:r>
          </w:p>
        </w:tc>
        <w:tc>
          <w:tcPr>
            <w:tcW w:w="1701" w:type="dxa"/>
            <w:noWrap/>
            <w:hideMark/>
          </w:tcPr>
          <w:p w14:paraId="2E991EBF" w14:textId="77777777" w:rsidR="009104FE" w:rsidRPr="00A52409" w:rsidRDefault="009104FE" w:rsidP="009104FE">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-1.58</w:t>
            </w:r>
          </w:p>
        </w:tc>
      </w:tr>
    </w:tbl>
    <w:p w14:paraId="2FC13704" w14:textId="77777777" w:rsidR="006D4BE9" w:rsidRDefault="006D4BE9">
      <w:r>
        <w:rPr>
          <w:b/>
          <w:bCs/>
        </w:rPr>
        <w:br w:type="page"/>
      </w:r>
    </w:p>
    <w:tbl>
      <w:tblPr>
        <w:tblStyle w:val="GridTable4-Accent1"/>
        <w:tblW w:w="8500" w:type="dxa"/>
        <w:jc w:val="center"/>
        <w:tblLayout w:type="fixed"/>
        <w:tblLook w:val="04A0" w:firstRow="1" w:lastRow="0" w:firstColumn="1" w:lastColumn="0" w:noHBand="0" w:noVBand="1"/>
      </w:tblPr>
      <w:tblGrid>
        <w:gridCol w:w="1439"/>
        <w:gridCol w:w="2525"/>
        <w:gridCol w:w="1276"/>
        <w:gridCol w:w="1559"/>
        <w:gridCol w:w="1701"/>
      </w:tblGrid>
      <w:tr w:rsidR="006D4BE9" w:rsidRPr="009104FE" w14:paraId="65789F95" w14:textId="77777777" w:rsidTr="006D4BE9">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tcPr>
          <w:p w14:paraId="3AA1C2D3" w14:textId="2FFA7E5C" w:rsidR="006D4BE9" w:rsidRPr="00A52409" w:rsidRDefault="006D4BE9" w:rsidP="006D4BE9">
            <w:pPr>
              <w:rPr>
                <w:rFonts w:ascii="Arial" w:hAnsi="Arial" w:cs="Arial"/>
                <w:sz w:val="20"/>
                <w:szCs w:val="20"/>
              </w:rPr>
            </w:pPr>
            <w:r w:rsidRPr="00A52409">
              <w:rPr>
                <w:rFonts w:ascii="Arial" w:hAnsi="Arial" w:cs="Arial"/>
                <w:color w:val="auto"/>
                <w:sz w:val="22"/>
                <w:szCs w:val="22"/>
              </w:rPr>
              <w:lastRenderedPageBreak/>
              <w:t xml:space="preserve">Department </w:t>
            </w:r>
          </w:p>
        </w:tc>
        <w:tc>
          <w:tcPr>
            <w:tcW w:w="2525" w:type="dxa"/>
            <w:noWrap/>
          </w:tcPr>
          <w:p w14:paraId="6ABBE753" w14:textId="37CE57F4" w:rsidR="006D4BE9" w:rsidRPr="00A52409" w:rsidRDefault="006D4BE9" w:rsidP="006D4BE9">
            <w:pP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2"/>
                <w:szCs w:val="22"/>
              </w:rPr>
            </w:pPr>
            <w:r>
              <w:rPr>
                <w:rFonts w:ascii="Arial" w:hAnsi="Arial" w:cs="Arial"/>
                <w:color w:val="auto"/>
                <w:sz w:val="22"/>
                <w:szCs w:val="22"/>
              </w:rPr>
              <w:t>Grade</w:t>
            </w:r>
          </w:p>
        </w:tc>
        <w:tc>
          <w:tcPr>
            <w:tcW w:w="1276" w:type="dxa"/>
            <w:noWrap/>
          </w:tcPr>
          <w:p w14:paraId="45A650B7" w14:textId="0210FEE4" w:rsidR="006D4BE9" w:rsidRPr="00A52409" w:rsidRDefault="006D4BE9" w:rsidP="006D4BE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auto"/>
                <w:sz w:val="22"/>
                <w:szCs w:val="22"/>
              </w:rPr>
              <w:t>Exceed</w:t>
            </w:r>
          </w:p>
        </w:tc>
        <w:tc>
          <w:tcPr>
            <w:tcW w:w="1559" w:type="dxa"/>
            <w:noWrap/>
          </w:tcPr>
          <w:p w14:paraId="18735619" w14:textId="610F1CBC" w:rsidR="006D4BE9" w:rsidRPr="00A52409" w:rsidRDefault="006D4BE9" w:rsidP="006D4BE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auto"/>
                <w:sz w:val="22"/>
                <w:szCs w:val="22"/>
              </w:rPr>
              <w:t>Achieved</w:t>
            </w:r>
          </w:p>
        </w:tc>
        <w:tc>
          <w:tcPr>
            <w:tcW w:w="1701" w:type="dxa"/>
            <w:noWrap/>
          </w:tcPr>
          <w:p w14:paraId="1BBAB9DA" w14:textId="1BCE4313" w:rsidR="006D4BE9" w:rsidRPr="00A52409" w:rsidRDefault="006D4BE9" w:rsidP="006D4BE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auto"/>
                <w:sz w:val="22"/>
                <w:szCs w:val="22"/>
              </w:rPr>
              <w:t>Must Improve</w:t>
            </w:r>
          </w:p>
        </w:tc>
      </w:tr>
      <w:tr w:rsidR="006D4BE9" w:rsidRPr="009104FE" w14:paraId="630BF827"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tcPr>
          <w:p w14:paraId="01EC166F" w14:textId="7012CDEB" w:rsidR="006D4BE9" w:rsidRPr="00A52409" w:rsidRDefault="006D4BE9" w:rsidP="006D4BE9">
            <w:pPr>
              <w:rPr>
                <w:rFonts w:ascii="Arial" w:hAnsi="Arial" w:cs="Arial"/>
                <w:color w:val="000000"/>
                <w:sz w:val="22"/>
                <w:szCs w:val="22"/>
              </w:rPr>
            </w:pPr>
            <w:proofErr w:type="spellStart"/>
            <w:r w:rsidRPr="00A52409">
              <w:rPr>
                <w:rFonts w:ascii="Arial" w:hAnsi="Arial" w:cs="Arial"/>
                <w:color w:val="000000"/>
                <w:sz w:val="22"/>
                <w:szCs w:val="22"/>
              </w:rPr>
              <w:t>DfT</w:t>
            </w:r>
            <w:proofErr w:type="spellEnd"/>
          </w:p>
        </w:tc>
        <w:tc>
          <w:tcPr>
            <w:tcW w:w="2525" w:type="dxa"/>
            <w:noWrap/>
          </w:tcPr>
          <w:p w14:paraId="59255E4A" w14:textId="1C72AC74" w:rsidR="006D4BE9" w:rsidRPr="00A52409" w:rsidRDefault="006D4BE9" w:rsidP="006D4BE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AA/AO</w:t>
            </w:r>
          </w:p>
        </w:tc>
        <w:tc>
          <w:tcPr>
            <w:tcW w:w="1276" w:type="dxa"/>
            <w:noWrap/>
          </w:tcPr>
          <w:p w14:paraId="099F1F0B" w14:textId="764EB02F"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-3.77</w:t>
            </w:r>
          </w:p>
        </w:tc>
        <w:tc>
          <w:tcPr>
            <w:tcW w:w="1559" w:type="dxa"/>
            <w:noWrap/>
          </w:tcPr>
          <w:p w14:paraId="3876B187" w14:textId="43C9F74E"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5.39</w:t>
            </w:r>
          </w:p>
        </w:tc>
        <w:tc>
          <w:tcPr>
            <w:tcW w:w="1701" w:type="dxa"/>
            <w:noWrap/>
          </w:tcPr>
          <w:p w14:paraId="3C855B4A" w14:textId="36214B78"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-1.63</w:t>
            </w:r>
          </w:p>
        </w:tc>
      </w:tr>
      <w:tr w:rsidR="006D4BE9" w:rsidRPr="009104FE" w14:paraId="46D48C9A"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5F8F0A98" w14:textId="77777777" w:rsidR="006D4BE9" w:rsidRPr="00A52409" w:rsidRDefault="006D4BE9" w:rsidP="006D4BE9">
            <w:pPr>
              <w:jc w:val="center"/>
              <w:rPr>
                <w:rFonts w:ascii="Arial" w:hAnsi="Arial" w:cs="Arial"/>
                <w:color w:val="000000"/>
                <w:sz w:val="22"/>
                <w:szCs w:val="22"/>
              </w:rPr>
            </w:pPr>
          </w:p>
        </w:tc>
        <w:tc>
          <w:tcPr>
            <w:tcW w:w="2525" w:type="dxa"/>
            <w:noWrap/>
            <w:hideMark/>
          </w:tcPr>
          <w:p w14:paraId="0D963F8A" w14:textId="77777777" w:rsidR="006D4BE9" w:rsidRPr="00A52409" w:rsidRDefault="006D4BE9" w:rsidP="006D4BE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EO</w:t>
            </w:r>
          </w:p>
        </w:tc>
        <w:tc>
          <w:tcPr>
            <w:tcW w:w="1276" w:type="dxa"/>
            <w:noWrap/>
            <w:hideMark/>
          </w:tcPr>
          <w:p w14:paraId="58104E33"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-2.85</w:t>
            </w:r>
          </w:p>
        </w:tc>
        <w:tc>
          <w:tcPr>
            <w:tcW w:w="1559" w:type="dxa"/>
            <w:noWrap/>
            <w:hideMark/>
          </w:tcPr>
          <w:p w14:paraId="0494D5CB"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1.38</w:t>
            </w:r>
          </w:p>
        </w:tc>
        <w:tc>
          <w:tcPr>
            <w:tcW w:w="1701" w:type="dxa"/>
            <w:noWrap/>
            <w:hideMark/>
          </w:tcPr>
          <w:p w14:paraId="5CDA895D"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1.48</w:t>
            </w:r>
          </w:p>
        </w:tc>
      </w:tr>
      <w:tr w:rsidR="006D4BE9" w:rsidRPr="009104FE" w14:paraId="6866B1B3"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6322C549" w14:textId="77777777" w:rsidR="006D4BE9" w:rsidRPr="00A52409" w:rsidRDefault="006D4BE9" w:rsidP="006D4BE9">
            <w:pPr>
              <w:jc w:val="center"/>
              <w:rPr>
                <w:rFonts w:ascii="Arial" w:hAnsi="Arial" w:cs="Arial"/>
                <w:color w:val="000000"/>
                <w:sz w:val="22"/>
                <w:szCs w:val="22"/>
              </w:rPr>
            </w:pPr>
          </w:p>
        </w:tc>
        <w:tc>
          <w:tcPr>
            <w:tcW w:w="2525" w:type="dxa"/>
            <w:noWrap/>
            <w:hideMark/>
          </w:tcPr>
          <w:p w14:paraId="47F77D73" w14:textId="77777777" w:rsidR="006D4BE9" w:rsidRPr="00A52409" w:rsidRDefault="006D4BE9" w:rsidP="006D4BE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HEO/SEO</w:t>
            </w:r>
          </w:p>
        </w:tc>
        <w:tc>
          <w:tcPr>
            <w:tcW w:w="1276" w:type="dxa"/>
            <w:noWrap/>
            <w:hideMark/>
          </w:tcPr>
          <w:p w14:paraId="7C948F3F"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0.61</w:t>
            </w:r>
          </w:p>
        </w:tc>
        <w:tc>
          <w:tcPr>
            <w:tcW w:w="1559" w:type="dxa"/>
            <w:noWrap/>
            <w:hideMark/>
          </w:tcPr>
          <w:p w14:paraId="6A48685C"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-2.47</w:t>
            </w:r>
          </w:p>
        </w:tc>
        <w:tc>
          <w:tcPr>
            <w:tcW w:w="1701" w:type="dxa"/>
            <w:noWrap/>
            <w:hideMark/>
          </w:tcPr>
          <w:p w14:paraId="76D870A7"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1.87</w:t>
            </w:r>
          </w:p>
        </w:tc>
      </w:tr>
      <w:tr w:rsidR="006D4BE9" w:rsidRPr="009104FE" w14:paraId="6C7FCF2D"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46BC03C2" w14:textId="77777777" w:rsidR="006D4BE9" w:rsidRPr="00A52409" w:rsidRDefault="006D4BE9" w:rsidP="006D4BE9">
            <w:pPr>
              <w:jc w:val="center"/>
              <w:rPr>
                <w:rFonts w:ascii="Arial" w:hAnsi="Arial" w:cs="Arial"/>
                <w:color w:val="000000"/>
                <w:sz w:val="22"/>
                <w:szCs w:val="22"/>
              </w:rPr>
            </w:pPr>
          </w:p>
        </w:tc>
        <w:tc>
          <w:tcPr>
            <w:tcW w:w="2525" w:type="dxa"/>
            <w:noWrap/>
            <w:hideMark/>
          </w:tcPr>
          <w:p w14:paraId="35E8FA40" w14:textId="77777777" w:rsidR="006D4BE9" w:rsidRPr="00A52409" w:rsidRDefault="006D4BE9" w:rsidP="006D4BE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Grade 6/7</w:t>
            </w:r>
          </w:p>
        </w:tc>
        <w:tc>
          <w:tcPr>
            <w:tcW w:w="1276" w:type="dxa"/>
            <w:noWrap/>
            <w:hideMark/>
          </w:tcPr>
          <w:p w14:paraId="45D53BBF"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1.41</w:t>
            </w:r>
          </w:p>
        </w:tc>
        <w:tc>
          <w:tcPr>
            <w:tcW w:w="1559" w:type="dxa"/>
            <w:noWrap/>
            <w:hideMark/>
          </w:tcPr>
          <w:p w14:paraId="2061E7B4"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0.46</w:t>
            </w:r>
          </w:p>
        </w:tc>
        <w:tc>
          <w:tcPr>
            <w:tcW w:w="1701" w:type="dxa"/>
            <w:noWrap/>
            <w:hideMark/>
          </w:tcPr>
          <w:p w14:paraId="6702ABA5"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-1.87</w:t>
            </w:r>
          </w:p>
        </w:tc>
      </w:tr>
      <w:tr w:rsidR="006D4BE9" w:rsidRPr="009104FE" w14:paraId="5D7467B8"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5B642914" w14:textId="505CE754" w:rsidR="006D4BE9" w:rsidRPr="00A52409" w:rsidRDefault="006D4BE9" w:rsidP="006D4BE9">
            <w:pPr>
              <w:rPr>
                <w:rFonts w:ascii="Arial" w:hAnsi="Arial" w:cs="Arial"/>
                <w:sz w:val="20"/>
                <w:szCs w:val="20"/>
              </w:rPr>
            </w:pPr>
            <w:r w:rsidRPr="00A52409">
              <w:rPr>
                <w:rFonts w:ascii="Arial" w:hAnsi="Arial" w:cs="Arial"/>
                <w:color w:val="000000"/>
                <w:sz w:val="22"/>
                <w:szCs w:val="22"/>
              </w:rPr>
              <w:t>HMT</w:t>
            </w:r>
          </w:p>
        </w:tc>
        <w:tc>
          <w:tcPr>
            <w:tcW w:w="2525" w:type="dxa"/>
            <w:noWrap/>
            <w:hideMark/>
          </w:tcPr>
          <w:p w14:paraId="2C88BB42" w14:textId="77777777" w:rsidR="006D4BE9" w:rsidRPr="00A52409" w:rsidRDefault="006D4BE9" w:rsidP="006D4BE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AA/AO/EO</w:t>
            </w:r>
          </w:p>
        </w:tc>
        <w:tc>
          <w:tcPr>
            <w:tcW w:w="1276" w:type="dxa"/>
            <w:noWrap/>
            <w:hideMark/>
          </w:tcPr>
          <w:p w14:paraId="1484A866"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0.71</w:t>
            </w:r>
          </w:p>
        </w:tc>
        <w:tc>
          <w:tcPr>
            <w:tcW w:w="1559" w:type="dxa"/>
            <w:noWrap/>
            <w:hideMark/>
          </w:tcPr>
          <w:p w14:paraId="403D073A"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-0.99</w:t>
            </w:r>
          </w:p>
        </w:tc>
        <w:tc>
          <w:tcPr>
            <w:tcW w:w="1701" w:type="dxa"/>
            <w:noWrap/>
            <w:hideMark/>
          </w:tcPr>
          <w:p w14:paraId="004B226D"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0.28</w:t>
            </w:r>
          </w:p>
        </w:tc>
      </w:tr>
      <w:tr w:rsidR="006D4BE9" w:rsidRPr="009104FE" w14:paraId="413A1565"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55BBD98E" w14:textId="77777777" w:rsidR="006D4BE9" w:rsidRPr="00A52409" w:rsidRDefault="006D4BE9" w:rsidP="006D4BE9">
            <w:pPr>
              <w:jc w:val="center"/>
              <w:rPr>
                <w:rFonts w:ascii="Arial" w:hAnsi="Arial" w:cs="Arial"/>
                <w:color w:val="000000"/>
                <w:sz w:val="22"/>
                <w:szCs w:val="22"/>
              </w:rPr>
            </w:pPr>
          </w:p>
        </w:tc>
        <w:tc>
          <w:tcPr>
            <w:tcW w:w="2525" w:type="dxa"/>
            <w:noWrap/>
            <w:hideMark/>
          </w:tcPr>
          <w:p w14:paraId="22961167" w14:textId="77777777" w:rsidR="006D4BE9" w:rsidRPr="00A52409" w:rsidRDefault="006D4BE9" w:rsidP="006D4BE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HEO/SEO</w:t>
            </w:r>
          </w:p>
        </w:tc>
        <w:tc>
          <w:tcPr>
            <w:tcW w:w="1276" w:type="dxa"/>
            <w:noWrap/>
            <w:hideMark/>
          </w:tcPr>
          <w:p w14:paraId="722656B6"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-0.27</w:t>
            </w:r>
          </w:p>
        </w:tc>
        <w:tc>
          <w:tcPr>
            <w:tcW w:w="1559" w:type="dxa"/>
            <w:noWrap/>
            <w:hideMark/>
          </w:tcPr>
          <w:p w14:paraId="43D96A18"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0.47</w:t>
            </w:r>
          </w:p>
        </w:tc>
        <w:tc>
          <w:tcPr>
            <w:tcW w:w="1701" w:type="dxa"/>
            <w:noWrap/>
            <w:hideMark/>
          </w:tcPr>
          <w:p w14:paraId="06C7FCCE"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-0.20</w:t>
            </w:r>
          </w:p>
        </w:tc>
      </w:tr>
      <w:tr w:rsidR="006D4BE9" w:rsidRPr="009104FE" w14:paraId="12A44C16"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6C53A41F" w14:textId="77777777" w:rsidR="006D4BE9" w:rsidRPr="00A52409" w:rsidRDefault="006D4BE9" w:rsidP="006D4BE9">
            <w:pPr>
              <w:jc w:val="center"/>
              <w:rPr>
                <w:rFonts w:ascii="Arial" w:hAnsi="Arial" w:cs="Arial"/>
                <w:color w:val="000000"/>
                <w:sz w:val="22"/>
                <w:szCs w:val="22"/>
              </w:rPr>
            </w:pPr>
          </w:p>
        </w:tc>
        <w:tc>
          <w:tcPr>
            <w:tcW w:w="2525" w:type="dxa"/>
            <w:noWrap/>
            <w:hideMark/>
          </w:tcPr>
          <w:p w14:paraId="5FCC30B2" w14:textId="77777777" w:rsidR="006D4BE9" w:rsidRPr="00A52409" w:rsidRDefault="006D4BE9" w:rsidP="006D4BE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Grade 6/7</w:t>
            </w:r>
          </w:p>
        </w:tc>
        <w:tc>
          <w:tcPr>
            <w:tcW w:w="1276" w:type="dxa"/>
            <w:noWrap/>
            <w:hideMark/>
          </w:tcPr>
          <w:p w14:paraId="37750B2F"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0.58</w:t>
            </w:r>
          </w:p>
        </w:tc>
        <w:tc>
          <w:tcPr>
            <w:tcW w:w="1559" w:type="dxa"/>
            <w:noWrap/>
            <w:hideMark/>
          </w:tcPr>
          <w:p w14:paraId="203AE0D8"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-0.81</w:t>
            </w:r>
          </w:p>
        </w:tc>
        <w:tc>
          <w:tcPr>
            <w:tcW w:w="1701" w:type="dxa"/>
            <w:noWrap/>
            <w:hideMark/>
          </w:tcPr>
          <w:p w14:paraId="0DD07EFC"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0.22</w:t>
            </w:r>
          </w:p>
        </w:tc>
      </w:tr>
      <w:tr w:rsidR="006D4BE9" w:rsidRPr="009104FE" w14:paraId="023B596C"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26C009D7" w14:textId="07019118" w:rsidR="006D4BE9" w:rsidRPr="00A52409" w:rsidRDefault="006D4BE9" w:rsidP="006D4BE9">
            <w:pPr>
              <w:rPr>
                <w:rFonts w:ascii="Arial" w:hAnsi="Arial" w:cs="Arial"/>
                <w:sz w:val="20"/>
                <w:szCs w:val="20"/>
              </w:rPr>
            </w:pPr>
            <w:r w:rsidRPr="00A52409">
              <w:rPr>
                <w:rFonts w:ascii="Arial" w:hAnsi="Arial" w:cs="Arial"/>
                <w:color w:val="000000"/>
                <w:sz w:val="22"/>
                <w:szCs w:val="22"/>
              </w:rPr>
              <w:t>BIS</w:t>
            </w:r>
          </w:p>
        </w:tc>
        <w:tc>
          <w:tcPr>
            <w:tcW w:w="2525" w:type="dxa"/>
            <w:noWrap/>
            <w:hideMark/>
          </w:tcPr>
          <w:p w14:paraId="304634A1" w14:textId="77777777" w:rsidR="006D4BE9" w:rsidRPr="00A52409" w:rsidRDefault="006D4BE9" w:rsidP="006D4BE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AA/AO</w:t>
            </w:r>
          </w:p>
        </w:tc>
        <w:tc>
          <w:tcPr>
            <w:tcW w:w="1276" w:type="dxa"/>
            <w:noWrap/>
            <w:hideMark/>
          </w:tcPr>
          <w:p w14:paraId="105DCED2"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-2.01</w:t>
            </w:r>
          </w:p>
        </w:tc>
        <w:tc>
          <w:tcPr>
            <w:tcW w:w="1559" w:type="dxa"/>
            <w:noWrap/>
            <w:hideMark/>
          </w:tcPr>
          <w:p w14:paraId="79D408F4"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-3.82</w:t>
            </w:r>
          </w:p>
        </w:tc>
        <w:tc>
          <w:tcPr>
            <w:tcW w:w="1701" w:type="dxa"/>
            <w:noWrap/>
            <w:hideMark/>
          </w:tcPr>
          <w:p w14:paraId="56688175"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5.83</w:t>
            </w:r>
          </w:p>
        </w:tc>
      </w:tr>
      <w:tr w:rsidR="006D4BE9" w:rsidRPr="009104FE" w14:paraId="548ADB95"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39E237A3" w14:textId="77777777" w:rsidR="006D4BE9" w:rsidRPr="00A52409" w:rsidRDefault="006D4BE9" w:rsidP="006D4BE9">
            <w:pPr>
              <w:jc w:val="center"/>
              <w:rPr>
                <w:rFonts w:ascii="Arial" w:hAnsi="Arial" w:cs="Arial"/>
                <w:color w:val="000000"/>
                <w:sz w:val="22"/>
                <w:szCs w:val="22"/>
              </w:rPr>
            </w:pPr>
          </w:p>
        </w:tc>
        <w:tc>
          <w:tcPr>
            <w:tcW w:w="2525" w:type="dxa"/>
            <w:noWrap/>
            <w:hideMark/>
          </w:tcPr>
          <w:p w14:paraId="367D32EC" w14:textId="77777777" w:rsidR="006D4BE9" w:rsidRPr="00A52409" w:rsidRDefault="006D4BE9" w:rsidP="006D4BE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EO</w:t>
            </w:r>
          </w:p>
        </w:tc>
        <w:tc>
          <w:tcPr>
            <w:tcW w:w="1276" w:type="dxa"/>
            <w:noWrap/>
            <w:hideMark/>
          </w:tcPr>
          <w:p w14:paraId="7C1755E2"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-0.31</w:t>
            </w:r>
          </w:p>
        </w:tc>
        <w:tc>
          <w:tcPr>
            <w:tcW w:w="1559" w:type="dxa"/>
            <w:noWrap/>
            <w:hideMark/>
          </w:tcPr>
          <w:p w14:paraId="2646AA40"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-1.05</w:t>
            </w:r>
          </w:p>
        </w:tc>
        <w:tc>
          <w:tcPr>
            <w:tcW w:w="1701" w:type="dxa"/>
            <w:noWrap/>
            <w:hideMark/>
          </w:tcPr>
          <w:p w14:paraId="7FFE297F"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1.36</w:t>
            </w:r>
          </w:p>
        </w:tc>
      </w:tr>
      <w:tr w:rsidR="006D4BE9" w:rsidRPr="009104FE" w14:paraId="03E39166"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6E16B313" w14:textId="77777777" w:rsidR="006D4BE9" w:rsidRPr="00A52409" w:rsidRDefault="006D4BE9" w:rsidP="006D4BE9">
            <w:pPr>
              <w:jc w:val="center"/>
              <w:rPr>
                <w:rFonts w:ascii="Arial" w:hAnsi="Arial" w:cs="Arial"/>
                <w:color w:val="000000"/>
                <w:sz w:val="22"/>
                <w:szCs w:val="22"/>
              </w:rPr>
            </w:pPr>
          </w:p>
        </w:tc>
        <w:tc>
          <w:tcPr>
            <w:tcW w:w="2525" w:type="dxa"/>
            <w:noWrap/>
            <w:hideMark/>
          </w:tcPr>
          <w:p w14:paraId="77E0D8D5" w14:textId="77777777" w:rsidR="006D4BE9" w:rsidRPr="00A52409" w:rsidRDefault="006D4BE9" w:rsidP="006D4BE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HEO/SEO</w:t>
            </w:r>
          </w:p>
        </w:tc>
        <w:tc>
          <w:tcPr>
            <w:tcW w:w="1276" w:type="dxa"/>
            <w:noWrap/>
            <w:hideMark/>
          </w:tcPr>
          <w:p w14:paraId="07EB6A2E"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-1.18</w:t>
            </w:r>
          </w:p>
        </w:tc>
        <w:tc>
          <w:tcPr>
            <w:tcW w:w="1559" w:type="dxa"/>
            <w:noWrap/>
            <w:hideMark/>
          </w:tcPr>
          <w:p w14:paraId="6D55117E"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0.39</w:t>
            </w:r>
          </w:p>
        </w:tc>
        <w:tc>
          <w:tcPr>
            <w:tcW w:w="1701" w:type="dxa"/>
            <w:noWrap/>
            <w:hideMark/>
          </w:tcPr>
          <w:p w14:paraId="738D041C"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0.79</w:t>
            </w:r>
          </w:p>
        </w:tc>
      </w:tr>
      <w:tr w:rsidR="006D4BE9" w:rsidRPr="009104FE" w14:paraId="1DD05F48"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4C4DA6D5" w14:textId="77777777" w:rsidR="006D4BE9" w:rsidRPr="00A52409" w:rsidRDefault="006D4BE9" w:rsidP="006D4BE9">
            <w:pPr>
              <w:jc w:val="center"/>
              <w:rPr>
                <w:rFonts w:ascii="Arial" w:hAnsi="Arial" w:cs="Arial"/>
                <w:color w:val="000000"/>
                <w:sz w:val="22"/>
                <w:szCs w:val="22"/>
              </w:rPr>
            </w:pPr>
          </w:p>
        </w:tc>
        <w:tc>
          <w:tcPr>
            <w:tcW w:w="2525" w:type="dxa"/>
            <w:noWrap/>
            <w:hideMark/>
          </w:tcPr>
          <w:p w14:paraId="5A061CBC" w14:textId="77777777" w:rsidR="006D4BE9" w:rsidRPr="00A52409" w:rsidRDefault="006D4BE9" w:rsidP="006D4BE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Grade 6/7</w:t>
            </w:r>
          </w:p>
        </w:tc>
        <w:tc>
          <w:tcPr>
            <w:tcW w:w="1276" w:type="dxa"/>
            <w:noWrap/>
            <w:hideMark/>
          </w:tcPr>
          <w:p w14:paraId="37892C98"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1.49</w:t>
            </w:r>
          </w:p>
        </w:tc>
        <w:tc>
          <w:tcPr>
            <w:tcW w:w="1559" w:type="dxa"/>
            <w:noWrap/>
            <w:hideMark/>
          </w:tcPr>
          <w:p w14:paraId="248083F5"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0.34</w:t>
            </w:r>
          </w:p>
        </w:tc>
        <w:tc>
          <w:tcPr>
            <w:tcW w:w="1701" w:type="dxa"/>
            <w:noWrap/>
            <w:hideMark/>
          </w:tcPr>
          <w:p w14:paraId="71532571"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-1.83</w:t>
            </w:r>
          </w:p>
        </w:tc>
      </w:tr>
      <w:tr w:rsidR="006D4BE9" w:rsidRPr="009104FE" w14:paraId="14A72C0E"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4B8B6A43" w14:textId="783C87E7" w:rsidR="006D4BE9" w:rsidRPr="00A52409" w:rsidRDefault="006D4BE9" w:rsidP="006D4BE9">
            <w:pPr>
              <w:rPr>
                <w:rFonts w:ascii="Arial" w:hAnsi="Arial" w:cs="Arial"/>
                <w:sz w:val="20"/>
                <w:szCs w:val="20"/>
              </w:rPr>
            </w:pPr>
            <w:r w:rsidRPr="00A52409">
              <w:rPr>
                <w:rFonts w:ascii="Arial" w:hAnsi="Arial" w:cs="Arial"/>
                <w:color w:val="000000"/>
                <w:sz w:val="22"/>
                <w:szCs w:val="22"/>
              </w:rPr>
              <w:t>DCLG</w:t>
            </w:r>
          </w:p>
        </w:tc>
        <w:tc>
          <w:tcPr>
            <w:tcW w:w="2525" w:type="dxa"/>
            <w:noWrap/>
            <w:hideMark/>
          </w:tcPr>
          <w:p w14:paraId="3E786727" w14:textId="77777777" w:rsidR="006D4BE9" w:rsidRPr="00A52409" w:rsidRDefault="006D4BE9" w:rsidP="006D4BE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AA/AO</w:t>
            </w:r>
          </w:p>
        </w:tc>
        <w:tc>
          <w:tcPr>
            <w:tcW w:w="1276" w:type="dxa"/>
            <w:noWrap/>
            <w:hideMark/>
          </w:tcPr>
          <w:p w14:paraId="2C1A22B4"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-3.39</w:t>
            </w:r>
          </w:p>
        </w:tc>
        <w:tc>
          <w:tcPr>
            <w:tcW w:w="1559" w:type="dxa"/>
            <w:noWrap/>
            <w:hideMark/>
          </w:tcPr>
          <w:p w14:paraId="01B21D93"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1.18</w:t>
            </w:r>
          </w:p>
        </w:tc>
        <w:tc>
          <w:tcPr>
            <w:tcW w:w="1701" w:type="dxa"/>
            <w:noWrap/>
            <w:hideMark/>
          </w:tcPr>
          <w:p w14:paraId="29253D23"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2.21</w:t>
            </w:r>
          </w:p>
        </w:tc>
      </w:tr>
      <w:tr w:rsidR="006D4BE9" w:rsidRPr="009104FE" w14:paraId="25DCEF44"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6C51D260" w14:textId="77777777" w:rsidR="006D4BE9" w:rsidRPr="00A52409" w:rsidRDefault="006D4BE9" w:rsidP="006D4BE9">
            <w:pPr>
              <w:jc w:val="center"/>
              <w:rPr>
                <w:rFonts w:ascii="Arial" w:hAnsi="Arial" w:cs="Arial"/>
                <w:color w:val="000000"/>
                <w:sz w:val="22"/>
                <w:szCs w:val="22"/>
              </w:rPr>
            </w:pPr>
          </w:p>
        </w:tc>
        <w:tc>
          <w:tcPr>
            <w:tcW w:w="2525" w:type="dxa"/>
            <w:noWrap/>
            <w:hideMark/>
          </w:tcPr>
          <w:p w14:paraId="1A009D0C" w14:textId="77777777" w:rsidR="006D4BE9" w:rsidRPr="00A52409" w:rsidRDefault="006D4BE9" w:rsidP="006D4BE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EO</w:t>
            </w:r>
          </w:p>
        </w:tc>
        <w:tc>
          <w:tcPr>
            <w:tcW w:w="1276" w:type="dxa"/>
            <w:noWrap/>
            <w:hideMark/>
          </w:tcPr>
          <w:p w14:paraId="249585B1"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-5.64</w:t>
            </w:r>
          </w:p>
        </w:tc>
        <w:tc>
          <w:tcPr>
            <w:tcW w:w="1559" w:type="dxa"/>
            <w:noWrap/>
            <w:hideMark/>
          </w:tcPr>
          <w:p w14:paraId="173690D9"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-1.78</w:t>
            </w:r>
          </w:p>
        </w:tc>
        <w:tc>
          <w:tcPr>
            <w:tcW w:w="1701" w:type="dxa"/>
            <w:noWrap/>
            <w:hideMark/>
          </w:tcPr>
          <w:p w14:paraId="235F9B7E"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7.42</w:t>
            </w:r>
          </w:p>
        </w:tc>
      </w:tr>
      <w:tr w:rsidR="006D4BE9" w:rsidRPr="009104FE" w14:paraId="1D762180"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27D3C9EA" w14:textId="77777777" w:rsidR="006D4BE9" w:rsidRPr="00A52409" w:rsidRDefault="006D4BE9" w:rsidP="006D4BE9">
            <w:pPr>
              <w:jc w:val="center"/>
              <w:rPr>
                <w:rFonts w:ascii="Arial" w:hAnsi="Arial" w:cs="Arial"/>
                <w:color w:val="000000"/>
                <w:sz w:val="22"/>
                <w:szCs w:val="22"/>
              </w:rPr>
            </w:pPr>
          </w:p>
        </w:tc>
        <w:tc>
          <w:tcPr>
            <w:tcW w:w="2525" w:type="dxa"/>
            <w:noWrap/>
            <w:hideMark/>
          </w:tcPr>
          <w:p w14:paraId="02F5D10E" w14:textId="77777777" w:rsidR="006D4BE9" w:rsidRPr="00A52409" w:rsidRDefault="006D4BE9" w:rsidP="006D4BE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HEO/SEO</w:t>
            </w:r>
          </w:p>
        </w:tc>
        <w:tc>
          <w:tcPr>
            <w:tcW w:w="1276" w:type="dxa"/>
            <w:noWrap/>
            <w:hideMark/>
          </w:tcPr>
          <w:p w14:paraId="2B61BEA9"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-0.90</w:t>
            </w:r>
          </w:p>
        </w:tc>
        <w:tc>
          <w:tcPr>
            <w:tcW w:w="1559" w:type="dxa"/>
            <w:noWrap/>
            <w:hideMark/>
          </w:tcPr>
          <w:p w14:paraId="5FDC1231"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1.50</w:t>
            </w:r>
          </w:p>
        </w:tc>
        <w:tc>
          <w:tcPr>
            <w:tcW w:w="1701" w:type="dxa"/>
            <w:noWrap/>
            <w:hideMark/>
          </w:tcPr>
          <w:p w14:paraId="18B2C682"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-0.60</w:t>
            </w:r>
          </w:p>
        </w:tc>
      </w:tr>
      <w:tr w:rsidR="006D4BE9" w:rsidRPr="009104FE" w14:paraId="22621FB6"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57EFEEC9" w14:textId="77777777" w:rsidR="006D4BE9" w:rsidRPr="00A52409" w:rsidRDefault="006D4BE9" w:rsidP="006D4BE9">
            <w:pPr>
              <w:jc w:val="center"/>
              <w:rPr>
                <w:rFonts w:ascii="Arial" w:hAnsi="Arial" w:cs="Arial"/>
                <w:color w:val="000000"/>
                <w:sz w:val="22"/>
                <w:szCs w:val="22"/>
              </w:rPr>
            </w:pPr>
          </w:p>
        </w:tc>
        <w:tc>
          <w:tcPr>
            <w:tcW w:w="2525" w:type="dxa"/>
            <w:noWrap/>
            <w:hideMark/>
          </w:tcPr>
          <w:p w14:paraId="2AA87335" w14:textId="77777777" w:rsidR="006D4BE9" w:rsidRPr="00A52409" w:rsidRDefault="006D4BE9" w:rsidP="006D4BE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Grade 6/7</w:t>
            </w:r>
          </w:p>
        </w:tc>
        <w:tc>
          <w:tcPr>
            <w:tcW w:w="1276" w:type="dxa"/>
            <w:noWrap/>
            <w:hideMark/>
          </w:tcPr>
          <w:p w14:paraId="1B587818"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4.43</w:t>
            </w:r>
          </w:p>
        </w:tc>
        <w:tc>
          <w:tcPr>
            <w:tcW w:w="1559" w:type="dxa"/>
            <w:noWrap/>
            <w:hideMark/>
          </w:tcPr>
          <w:p w14:paraId="2C040145"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-1.63</w:t>
            </w:r>
          </w:p>
        </w:tc>
        <w:tc>
          <w:tcPr>
            <w:tcW w:w="1701" w:type="dxa"/>
            <w:noWrap/>
            <w:hideMark/>
          </w:tcPr>
          <w:p w14:paraId="30B171A9"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-2.79</w:t>
            </w:r>
          </w:p>
        </w:tc>
      </w:tr>
      <w:tr w:rsidR="006D4BE9" w:rsidRPr="009104FE" w14:paraId="348AAC0E"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6725D75D" w14:textId="6D7A77CF" w:rsidR="006D4BE9" w:rsidRPr="00A52409" w:rsidRDefault="006D4BE9" w:rsidP="006D4BE9">
            <w:pPr>
              <w:rPr>
                <w:rFonts w:ascii="Arial" w:hAnsi="Arial" w:cs="Arial"/>
                <w:sz w:val="20"/>
                <w:szCs w:val="20"/>
              </w:rPr>
            </w:pPr>
            <w:r w:rsidRPr="00A52409">
              <w:rPr>
                <w:rFonts w:ascii="Arial" w:hAnsi="Arial" w:cs="Arial"/>
                <w:color w:val="000000"/>
                <w:sz w:val="22"/>
                <w:szCs w:val="22"/>
              </w:rPr>
              <w:t>DFID</w:t>
            </w:r>
          </w:p>
        </w:tc>
        <w:tc>
          <w:tcPr>
            <w:tcW w:w="2525" w:type="dxa"/>
            <w:noWrap/>
            <w:hideMark/>
          </w:tcPr>
          <w:p w14:paraId="31C3FF60" w14:textId="77777777" w:rsidR="006D4BE9" w:rsidRPr="00A52409" w:rsidRDefault="006D4BE9" w:rsidP="006D4BE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AA/AO</w:t>
            </w:r>
          </w:p>
        </w:tc>
        <w:tc>
          <w:tcPr>
            <w:tcW w:w="1276" w:type="dxa"/>
            <w:noWrap/>
            <w:hideMark/>
          </w:tcPr>
          <w:p w14:paraId="4728D1A1"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-1.20</w:t>
            </w:r>
          </w:p>
        </w:tc>
        <w:tc>
          <w:tcPr>
            <w:tcW w:w="1559" w:type="dxa"/>
            <w:noWrap/>
            <w:hideMark/>
          </w:tcPr>
          <w:p w14:paraId="03FED978"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-0.60</w:t>
            </w:r>
          </w:p>
        </w:tc>
        <w:tc>
          <w:tcPr>
            <w:tcW w:w="1701" w:type="dxa"/>
            <w:noWrap/>
            <w:hideMark/>
          </w:tcPr>
          <w:p w14:paraId="62E98B1C"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1.79</w:t>
            </w:r>
          </w:p>
        </w:tc>
      </w:tr>
      <w:tr w:rsidR="006D4BE9" w:rsidRPr="009104FE" w14:paraId="019B0FA9"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46F76ABB" w14:textId="77777777" w:rsidR="006D4BE9" w:rsidRPr="00A52409" w:rsidRDefault="006D4BE9" w:rsidP="006D4BE9">
            <w:pPr>
              <w:jc w:val="center"/>
              <w:rPr>
                <w:rFonts w:ascii="Arial" w:hAnsi="Arial" w:cs="Arial"/>
                <w:color w:val="000000"/>
                <w:sz w:val="22"/>
                <w:szCs w:val="22"/>
              </w:rPr>
            </w:pPr>
          </w:p>
        </w:tc>
        <w:tc>
          <w:tcPr>
            <w:tcW w:w="2525" w:type="dxa"/>
            <w:noWrap/>
            <w:hideMark/>
          </w:tcPr>
          <w:p w14:paraId="1CC65304" w14:textId="77777777" w:rsidR="006D4BE9" w:rsidRPr="00A52409" w:rsidRDefault="006D4BE9" w:rsidP="006D4BE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EO</w:t>
            </w:r>
          </w:p>
        </w:tc>
        <w:tc>
          <w:tcPr>
            <w:tcW w:w="1276" w:type="dxa"/>
            <w:noWrap/>
            <w:hideMark/>
          </w:tcPr>
          <w:p w14:paraId="7F6B7413"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-3.05</w:t>
            </w:r>
          </w:p>
        </w:tc>
        <w:tc>
          <w:tcPr>
            <w:tcW w:w="1559" w:type="dxa"/>
            <w:noWrap/>
            <w:hideMark/>
          </w:tcPr>
          <w:p w14:paraId="585102DF"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-0.78</w:t>
            </w:r>
          </w:p>
        </w:tc>
        <w:tc>
          <w:tcPr>
            <w:tcW w:w="1701" w:type="dxa"/>
            <w:noWrap/>
            <w:hideMark/>
          </w:tcPr>
          <w:p w14:paraId="36E81C86"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3.82</w:t>
            </w:r>
          </w:p>
        </w:tc>
      </w:tr>
      <w:tr w:rsidR="006D4BE9" w:rsidRPr="009104FE" w14:paraId="201D8007"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34B464BE" w14:textId="77777777" w:rsidR="006D4BE9" w:rsidRPr="00A52409" w:rsidRDefault="006D4BE9" w:rsidP="006D4BE9">
            <w:pPr>
              <w:jc w:val="center"/>
              <w:rPr>
                <w:rFonts w:ascii="Arial" w:hAnsi="Arial" w:cs="Arial"/>
                <w:color w:val="000000"/>
                <w:sz w:val="22"/>
                <w:szCs w:val="22"/>
              </w:rPr>
            </w:pPr>
          </w:p>
        </w:tc>
        <w:tc>
          <w:tcPr>
            <w:tcW w:w="2525" w:type="dxa"/>
            <w:noWrap/>
            <w:hideMark/>
          </w:tcPr>
          <w:p w14:paraId="07899629" w14:textId="77777777" w:rsidR="006D4BE9" w:rsidRPr="00A52409" w:rsidRDefault="006D4BE9" w:rsidP="006D4BE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HEO/SEO</w:t>
            </w:r>
          </w:p>
        </w:tc>
        <w:tc>
          <w:tcPr>
            <w:tcW w:w="1276" w:type="dxa"/>
            <w:noWrap/>
            <w:hideMark/>
          </w:tcPr>
          <w:p w14:paraId="4452464C"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2.55</w:t>
            </w:r>
          </w:p>
        </w:tc>
        <w:tc>
          <w:tcPr>
            <w:tcW w:w="1559" w:type="dxa"/>
            <w:noWrap/>
            <w:hideMark/>
          </w:tcPr>
          <w:p w14:paraId="235FB7ED"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-3.17</w:t>
            </w:r>
          </w:p>
        </w:tc>
        <w:tc>
          <w:tcPr>
            <w:tcW w:w="1701" w:type="dxa"/>
            <w:noWrap/>
            <w:hideMark/>
          </w:tcPr>
          <w:p w14:paraId="2A1FC6E1"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0.62</w:t>
            </w:r>
          </w:p>
        </w:tc>
      </w:tr>
      <w:tr w:rsidR="006D4BE9" w:rsidRPr="009104FE" w14:paraId="3D4A128F"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26C561AA" w14:textId="77777777" w:rsidR="006D4BE9" w:rsidRPr="00A52409" w:rsidRDefault="006D4BE9" w:rsidP="006D4BE9">
            <w:pPr>
              <w:jc w:val="center"/>
              <w:rPr>
                <w:rFonts w:ascii="Arial" w:hAnsi="Arial" w:cs="Arial"/>
                <w:color w:val="000000"/>
                <w:sz w:val="22"/>
                <w:szCs w:val="22"/>
              </w:rPr>
            </w:pPr>
          </w:p>
        </w:tc>
        <w:tc>
          <w:tcPr>
            <w:tcW w:w="2525" w:type="dxa"/>
            <w:noWrap/>
            <w:hideMark/>
          </w:tcPr>
          <w:p w14:paraId="7D40776B" w14:textId="77777777" w:rsidR="006D4BE9" w:rsidRPr="00A52409" w:rsidRDefault="006D4BE9" w:rsidP="006D4BE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Grade 6/7</w:t>
            </w:r>
          </w:p>
        </w:tc>
        <w:tc>
          <w:tcPr>
            <w:tcW w:w="1276" w:type="dxa"/>
            <w:noWrap/>
            <w:hideMark/>
          </w:tcPr>
          <w:p w14:paraId="2D323AB5"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-0.60</w:t>
            </w:r>
          </w:p>
        </w:tc>
        <w:tc>
          <w:tcPr>
            <w:tcW w:w="1559" w:type="dxa"/>
            <w:noWrap/>
            <w:hideMark/>
          </w:tcPr>
          <w:p w14:paraId="7B030EE3"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1.73</w:t>
            </w:r>
          </w:p>
        </w:tc>
        <w:tc>
          <w:tcPr>
            <w:tcW w:w="1701" w:type="dxa"/>
            <w:noWrap/>
            <w:hideMark/>
          </w:tcPr>
          <w:p w14:paraId="3F5F1233"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-1.13</w:t>
            </w:r>
          </w:p>
        </w:tc>
      </w:tr>
      <w:tr w:rsidR="006D4BE9" w:rsidRPr="009104FE" w14:paraId="12510AB7"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7F001925" w14:textId="0C24ADE5" w:rsidR="006D4BE9" w:rsidRPr="00A52409" w:rsidRDefault="006D4BE9" w:rsidP="006D4BE9">
            <w:pPr>
              <w:rPr>
                <w:rFonts w:ascii="Arial" w:hAnsi="Arial" w:cs="Arial"/>
                <w:sz w:val="20"/>
                <w:szCs w:val="20"/>
              </w:rPr>
            </w:pPr>
            <w:r w:rsidRPr="00A52409">
              <w:rPr>
                <w:rFonts w:ascii="Arial" w:hAnsi="Arial" w:cs="Arial"/>
                <w:color w:val="000000"/>
                <w:sz w:val="22"/>
                <w:szCs w:val="22"/>
              </w:rPr>
              <w:t>DH</w:t>
            </w:r>
          </w:p>
        </w:tc>
        <w:tc>
          <w:tcPr>
            <w:tcW w:w="2525" w:type="dxa"/>
            <w:noWrap/>
            <w:hideMark/>
          </w:tcPr>
          <w:p w14:paraId="41D197E1" w14:textId="77777777" w:rsidR="006D4BE9" w:rsidRPr="00A52409" w:rsidRDefault="006D4BE9" w:rsidP="006D4BE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AA/AO</w:t>
            </w:r>
          </w:p>
        </w:tc>
        <w:tc>
          <w:tcPr>
            <w:tcW w:w="1276" w:type="dxa"/>
            <w:noWrap/>
            <w:hideMark/>
          </w:tcPr>
          <w:p w14:paraId="20BC5AE5" w14:textId="7AF26B84"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Pr>
                <w:rFonts w:ascii="Arial" w:hAnsi="Arial" w:cs="Arial"/>
                <w:color w:val="000000"/>
                <w:sz w:val="22"/>
                <w:szCs w:val="22"/>
              </w:rPr>
              <w:t>-</w:t>
            </w:r>
          </w:p>
        </w:tc>
        <w:tc>
          <w:tcPr>
            <w:tcW w:w="1559" w:type="dxa"/>
            <w:noWrap/>
            <w:hideMark/>
          </w:tcPr>
          <w:p w14:paraId="74F7D9F5" w14:textId="292EA4CC"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Pr>
                <w:rFonts w:ascii="Arial" w:hAnsi="Arial" w:cs="Arial"/>
                <w:color w:val="000000"/>
                <w:sz w:val="22"/>
                <w:szCs w:val="22"/>
              </w:rPr>
              <w:t>-</w:t>
            </w:r>
          </w:p>
        </w:tc>
        <w:tc>
          <w:tcPr>
            <w:tcW w:w="1701" w:type="dxa"/>
            <w:noWrap/>
            <w:hideMark/>
          </w:tcPr>
          <w:p w14:paraId="637172E1" w14:textId="07E8B45D"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Pr>
                <w:rFonts w:ascii="Arial" w:hAnsi="Arial" w:cs="Arial"/>
                <w:color w:val="000000"/>
                <w:sz w:val="22"/>
                <w:szCs w:val="22"/>
              </w:rPr>
              <w:t>-</w:t>
            </w:r>
          </w:p>
        </w:tc>
      </w:tr>
      <w:tr w:rsidR="006D4BE9" w:rsidRPr="009104FE" w14:paraId="046778E7"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4A14D450" w14:textId="77777777" w:rsidR="006D4BE9" w:rsidRPr="00A52409" w:rsidRDefault="006D4BE9" w:rsidP="006D4BE9">
            <w:pPr>
              <w:jc w:val="center"/>
              <w:rPr>
                <w:rFonts w:ascii="Arial" w:hAnsi="Arial" w:cs="Arial"/>
                <w:color w:val="000000"/>
                <w:sz w:val="22"/>
                <w:szCs w:val="22"/>
              </w:rPr>
            </w:pPr>
          </w:p>
        </w:tc>
        <w:tc>
          <w:tcPr>
            <w:tcW w:w="2525" w:type="dxa"/>
            <w:noWrap/>
            <w:hideMark/>
          </w:tcPr>
          <w:p w14:paraId="1C21E5FE" w14:textId="77777777" w:rsidR="006D4BE9" w:rsidRPr="00A52409" w:rsidRDefault="006D4BE9" w:rsidP="006D4BE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EO</w:t>
            </w:r>
          </w:p>
        </w:tc>
        <w:tc>
          <w:tcPr>
            <w:tcW w:w="1276" w:type="dxa"/>
            <w:noWrap/>
            <w:hideMark/>
          </w:tcPr>
          <w:p w14:paraId="5B810E73"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-0.06</w:t>
            </w:r>
          </w:p>
        </w:tc>
        <w:tc>
          <w:tcPr>
            <w:tcW w:w="1559" w:type="dxa"/>
            <w:noWrap/>
            <w:hideMark/>
          </w:tcPr>
          <w:p w14:paraId="01142F11"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-1.22</w:t>
            </w:r>
          </w:p>
        </w:tc>
        <w:tc>
          <w:tcPr>
            <w:tcW w:w="1701" w:type="dxa"/>
            <w:noWrap/>
            <w:hideMark/>
          </w:tcPr>
          <w:p w14:paraId="7E5E581E"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1.28</w:t>
            </w:r>
          </w:p>
        </w:tc>
      </w:tr>
      <w:tr w:rsidR="006D4BE9" w:rsidRPr="009104FE" w14:paraId="23114FFE"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1095FAA1" w14:textId="77777777" w:rsidR="006D4BE9" w:rsidRPr="00A52409" w:rsidRDefault="006D4BE9" w:rsidP="006D4BE9">
            <w:pPr>
              <w:jc w:val="center"/>
              <w:rPr>
                <w:rFonts w:ascii="Arial" w:hAnsi="Arial" w:cs="Arial"/>
                <w:color w:val="000000"/>
                <w:sz w:val="22"/>
                <w:szCs w:val="22"/>
              </w:rPr>
            </w:pPr>
          </w:p>
        </w:tc>
        <w:tc>
          <w:tcPr>
            <w:tcW w:w="2525" w:type="dxa"/>
            <w:noWrap/>
            <w:hideMark/>
          </w:tcPr>
          <w:p w14:paraId="64BCBB9E" w14:textId="77777777" w:rsidR="006D4BE9" w:rsidRPr="00A52409" w:rsidRDefault="006D4BE9" w:rsidP="006D4BE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HEO/SEO</w:t>
            </w:r>
          </w:p>
        </w:tc>
        <w:tc>
          <w:tcPr>
            <w:tcW w:w="1276" w:type="dxa"/>
            <w:noWrap/>
            <w:hideMark/>
          </w:tcPr>
          <w:p w14:paraId="37768107"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-1.34</w:t>
            </w:r>
          </w:p>
        </w:tc>
        <w:tc>
          <w:tcPr>
            <w:tcW w:w="1559" w:type="dxa"/>
            <w:noWrap/>
            <w:hideMark/>
          </w:tcPr>
          <w:p w14:paraId="5840C135"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-0.16</w:t>
            </w:r>
          </w:p>
        </w:tc>
        <w:tc>
          <w:tcPr>
            <w:tcW w:w="1701" w:type="dxa"/>
            <w:noWrap/>
            <w:hideMark/>
          </w:tcPr>
          <w:p w14:paraId="4740FC06"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1.50</w:t>
            </w:r>
          </w:p>
        </w:tc>
      </w:tr>
      <w:tr w:rsidR="006D4BE9" w:rsidRPr="009104FE" w14:paraId="1C2C4CEC"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6A3686A2" w14:textId="77777777" w:rsidR="006D4BE9" w:rsidRPr="00A52409" w:rsidRDefault="006D4BE9" w:rsidP="006D4BE9">
            <w:pPr>
              <w:jc w:val="center"/>
              <w:rPr>
                <w:rFonts w:ascii="Arial" w:hAnsi="Arial" w:cs="Arial"/>
                <w:color w:val="000000"/>
                <w:sz w:val="22"/>
                <w:szCs w:val="22"/>
              </w:rPr>
            </w:pPr>
          </w:p>
        </w:tc>
        <w:tc>
          <w:tcPr>
            <w:tcW w:w="2525" w:type="dxa"/>
            <w:noWrap/>
            <w:hideMark/>
          </w:tcPr>
          <w:p w14:paraId="48D7DA01" w14:textId="77777777" w:rsidR="006D4BE9" w:rsidRPr="00A52409" w:rsidRDefault="006D4BE9" w:rsidP="006D4BE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Grade 6/7</w:t>
            </w:r>
          </w:p>
        </w:tc>
        <w:tc>
          <w:tcPr>
            <w:tcW w:w="1276" w:type="dxa"/>
            <w:noWrap/>
            <w:hideMark/>
          </w:tcPr>
          <w:p w14:paraId="1BD33A72"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1.44</w:t>
            </w:r>
          </w:p>
        </w:tc>
        <w:tc>
          <w:tcPr>
            <w:tcW w:w="1559" w:type="dxa"/>
            <w:noWrap/>
            <w:hideMark/>
          </w:tcPr>
          <w:p w14:paraId="1175F857"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0.75</w:t>
            </w:r>
          </w:p>
        </w:tc>
        <w:tc>
          <w:tcPr>
            <w:tcW w:w="1701" w:type="dxa"/>
            <w:noWrap/>
            <w:hideMark/>
          </w:tcPr>
          <w:p w14:paraId="75C4DBAC"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-2.19</w:t>
            </w:r>
          </w:p>
        </w:tc>
      </w:tr>
      <w:tr w:rsidR="006D4BE9" w:rsidRPr="009104FE" w14:paraId="441F92DE"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19FBFB50" w14:textId="083FC4AA" w:rsidR="006D4BE9" w:rsidRPr="00A52409" w:rsidRDefault="006D4BE9" w:rsidP="006D4BE9">
            <w:pPr>
              <w:rPr>
                <w:rFonts w:ascii="Arial" w:hAnsi="Arial" w:cs="Arial"/>
                <w:sz w:val="20"/>
                <w:szCs w:val="20"/>
              </w:rPr>
            </w:pPr>
            <w:r w:rsidRPr="00A52409">
              <w:rPr>
                <w:rFonts w:ascii="Arial" w:hAnsi="Arial" w:cs="Arial"/>
                <w:color w:val="000000"/>
                <w:sz w:val="22"/>
                <w:szCs w:val="22"/>
              </w:rPr>
              <w:t>DEFRA</w:t>
            </w:r>
          </w:p>
        </w:tc>
        <w:tc>
          <w:tcPr>
            <w:tcW w:w="2525" w:type="dxa"/>
            <w:noWrap/>
            <w:hideMark/>
          </w:tcPr>
          <w:p w14:paraId="72E4F8A3" w14:textId="77777777" w:rsidR="006D4BE9" w:rsidRPr="00A52409" w:rsidRDefault="006D4BE9" w:rsidP="006D4BE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AA/AO</w:t>
            </w:r>
          </w:p>
        </w:tc>
        <w:tc>
          <w:tcPr>
            <w:tcW w:w="1276" w:type="dxa"/>
            <w:noWrap/>
            <w:hideMark/>
          </w:tcPr>
          <w:p w14:paraId="5523777B"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2.33</w:t>
            </w:r>
          </w:p>
        </w:tc>
        <w:tc>
          <w:tcPr>
            <w:tcW w:w="1559" w:type="dxa"/>
            <w:noWrap/>
            <w:hideMark/>
          </w:tcPr>
          <w:p w14:paraId="4CAB83AC"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-4.16</w:t>
            </w:r>
          </w:p>
        </w:tc>
        <w:tc>
          <w:tcPr>
            <w:tcW w:w="1701" w:type="dxa"/>
            <w:noWrap/>
            <w:hideMark/>
          </w:tcPr>
          <w:p w14:paraId="6AE73D17"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1.83</w:t>
            </w:r>
          </w:p>
        </w:tc>
      </w:tr>
      <w:tr w:rsidR="006D4BE9" w:rsidRPr="009104FE" w14:paraId="49979A33"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0A521DB4" w14:textId="77777777" w:rsidR="006D4BE9" w:rsidRPr="00A52409" w:rsidRDefault="006D4BE9" w:rsidP="006D4BE9">
            <w:pPr>
              <w:jc w:val="center"/>
              <w:rPr>
                <w:rFonts w:ascii="Arial" w:hAnsi="Arial" w:cs="Arial"/>
                <w:color w:val="000000"/>
                <w:sz w:val="22"/>
                <w:szCs w:val="22"/>
              </w:rPr>
            </w:pPr>
          </w:p>
        </w:tc>
        <w:tc>
          <w:tcPr>
            <w:tcW w:w="2525" w:type="dxa"/>
            <w:noWrap/>
            <w:hideMark/>
          </w:tcPr>
          <w:p w14:paraId="0B4A27B5" w14:textId="77777777" w:rsidR="006D4BE9" w:rsidRPr="00A52409" w:rsidRDefault="006D4BE9" w:rsidP="006D4BE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EO</w:t>
            </w:r>
          </w:p>
        </w:tc>
        <w:tc>
          <w:tcPr>
            <w:tcW w:w="1276" w:type="dxa"/>
            <w:noWrap/>
            <w:hideMark/>
          </w:tcPr>
          <w:p w14:paraId="36E20FC4"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-2.50</w:t>
            </w:r>
          </w:p>
        </w:tc>
        <w:tc>
          <w:tcPr>
            <w:tcW w:w="1559" w:type="dxa"/>
            <w:noWrap/>
            <w:hideMark/>
          </w:tcPr>
          <w:p w14:paraId="198390D9"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-1.74</w:t>
            </w:r>
          </w:p>
        </w:tc>
        <w:tc>
          <w:tcPr>
            <w:tcW w:w="1701" w:type="dxa"/>
            <w:noWrap/>
            <w:hideMark/>
          </w:tcPr>
          <w:p w14:paraId="6758829C"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4.24</w:t>
            </w:r>
          </w:p>
        </w:tc>
      </w:tr>
      <w:tr w:rsidR="006D4BE9" w:rsidRPr="009104FE" w14:paraId="2C1C66BB"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58037636" w14:textId="77777777" w:rsidR="006D4BE9" w:rsidRPr="00A52409" w:rsidRDefault="006D4BE9" w:rsidP="006D4BE9">
            <w:pPr>
              <w:jc w:val="center"/>
              <w:rPr>
                <w:rFonts w:ascii="Arial" w:hAnsi="Arial" w:cs="Arial"/>
                <w:color w:val="000000"/>
                <w:sz w:val="22"/>
                <w:szCs w:val="22"/>
              </w:rPr>
            </w:pPr>
          </w:p>
        </w:tc>
        <w:tc>
          <w:tcPr>
            <w:tcW w:w="2525" w:type="dxa"/>
            <w:noWrap/>
            <w:hideMark/>
          </w:tcPr>
          <w:p w14:paraId="17DACDBC" w14:textId="77777777" w:rsidR="006D4BE9" w:rsidRPr="00A52409" w:rsidRDefault="006D4BE9" w:rsidP="006D4BE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HEO/SEO</w:t>
            </w:r>
          </w:p>
        </w:tc>
        <w:tc>
          <w:tcPr>
            <w:tcW w:w="1276" w:type="dxa"/>
            <w:noWrap/>
            <w:hideMark/>
          </w:tcPr>
          <w:p w14:paraId="40137027"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-2.04</w:t>
            </w:r>
          </w:p>
        </w:tc>
        <w:tc>
          <w:tcPr>
            <w:tcW w:w="1559" w:type="dxa"/>
            <w:noWrap/>
            <w:hideMark/>
          </w:tcPr>
          <w:p w14:paraId="44C24D40"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2.94</w:t>
            </w:r>
          </w:p>
        </w:tc>
        <w:tc>
          <w:tcPr>
            <w:tcW w:w="1701" w:type="dxa"/>
            <w:noWrap/>
            <w:hideMark/>
          </w:tcPr>
          <w:p w14:paraId="6D1A7C38"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-0.90</w:t>
            </w:r>
          </w:p>
        </w:tc>
      </w:tr>
      <w:tr w:rsidR="006D4BE9" w:rsidRPr="009104FE" w14:paraId="232971B0"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tcBorders>
              <w:bottom w:val="single" w:sz="4" w:space="0" w:color="auto"/>
            </w:tcBorders>
            <w:noWrap/>
            <w:hideMark/>
          </w:tcPr>
          <w:p w14:paraId="589DED79" w14:textId="77777777" w:rsidR="006D4BE9" w:rsidRPr="00A52409" w:rsidRDefault="006D4BE9" w:rsidP="006D4BE9">
            <w:pPr>
              <w:jc w:val="center"/>
              <w:rPr>
                <w:rFonts w:ascii="Arial" w:hAnsi="Arial" w:cs="Arial"/>
                <w:color w:val="000000"/>
                <w:sz w:val="22"/>
                <w:szCs w:val="22"/>
              </w:rPr>
            </w:pPr>
          </w:p>
        </w:tc>
        <w:tc>
          <w:tcPr>
            <w:tcW w:w="2525" w:type="dxa"/>
            <w:tcBorders>
              <w:bottom w:val="single" w:sz="4" w:space="0" w:color="auto"/>
            </w:tcBorders>
            <w:noWrap/>
            <w:hideMark/>
          </w:tcPr>
          <w:p w14:paraId="3DAC171F" w14:textId="77777777" w:rsidR="006D4BE9" w:rsidRPr="00A52409" w:rsidRDefault="006D4BE9" w:rsidP="006D4BE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Grade 6/7</w:t>
            </w:r>
          </w:p>
        </w:tc>
        <w:tc>
          <w:tcPr>
            <w:tcW w:w="1276" w:type="dxa"/>
            <w:tcBorders>
              <w:bottom w:val="single" w:sz="4" w:space="0" w:color="auto"/>
            </w:tcBorders>
            <w:noWrap/>
            <w:hideMark/>
          </w:tcPr>
          <w:p w14:paraId="0DFFC3C7"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4.08</w:t>
            </w:r>
          </w:p>
        </w:tc>
        <w:tc>
          <w:tcPr>
            <w:tcW w:w="1559" w:type="dxa"/>
            <w:tcBorders>
              <w:bottom w:val="single" w:sz="4" w:space="0" w:color="auto"/>
            </w:tcBorders>
            <w:noWrap/>
            <w:hideMark/>
          </w:tcPr>
          <w:p w14:paraId="28064FA8"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-2.71</w:t>
            </w:r>
          </w:p>
        </w:tc>
        <w:tc>
          <w:tcPr>
            <w:tcW w:w="1701" w:type="dxa"/>
            <w:tcBorders>
              <w:bottom w:val="single" w:sz="4" w:space="0" w:color="auto"/>
            </w:tcBorders>
            <w:noWrap/>
            <w:hideMark/>
          </w:tcPr>
          <w:p w14:paraId="152AB9E0"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-1.37</w:t>
            </w:r>
          </w:p>
        </w:tc>
      </w:tr>
      <w:tr w:rsidR="006D4BE9" w:rsidRPr="009104FE" w14:paraId="5718ADFA"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tcBorders>
              <w:top w:val="single" w:sz="4" w:space="0" w:color="auto"/>
            </w:tcBorders>
            <w:noWrap/>
            <w:hideMark/>
          </w:tcPr>
          <w:p w14:paraId="197B3970" w14:textId="53DEA679" w:rsidR="006D4BE9" w:rsidRPr="00A52409" w:rsidRDefault="006D4BE9" w:rsidP="006D4BE9">
            <w:pPr>
              <w:rPr>
                <w:rFonts w:ascii="Arial" w:hAnsi="Arial" w:cs="Arial"/>
                <w:sz w:val="20"/>
                <w:szCs w:val="20"/>
              </w:rPr>
            </w:pPr>
            <w:r w:rsidRPr="00A52409">
              <w:rPr>
                <w:rFonts w:ascii="Arial" w:hAnsi="Arial" w:cs="Arial"/>
                <w:color w:val="000000"/>
                <w:sz w:val="22"/>
                <w:szCs w:val="22"/>
              </w:rPr>
              <w:t>Total</w:t>
            </w:r>
          </w:p>
        </w:tc>
        <w:tc>
          <w:tcPr>
            <w:tcW w:w="2525" w:type="dxa"/>
            <w:tcBorders>
              <w:top w:val="single" w:sz="4" w:space="0" w:color="auto"/>
            </w:tcBorders>
            <w:noWrap/>
            <w:hideMark/>
          </w:tcPr>
          <w:p w14:paraId="27573DC1" w14:textId="77777777" w:rsidR="006D4BE9" w:rsidRPr="00A52409" w:rsidRDefault="006D4BE9" w:rsidP="006D4BE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AA/AO</w:t>
            </w:r>
          </w:p>
        </w:tc>
        <w:tc>
          <w:tcPr>
            <w:tcW w:w="1276" w:type="dxa"/>
            <w:tcBorders>
              <w:top w:val="single" w:sz="4" w:space="0" w:color="auto"/>
            </w:tcBorders>
            <w:noWrap/>
            <w:hideMark/>
          </w:tcPr>
          <w:p w14:paraId="58E8D434"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-3.26</w:t>
            </w:r>
          </w:p>
        </w:tc>
        <w:tc>
          <w:tcPr>
            <w:tcW w:w="1559" w:type="dxa"/>
            <w:tcBorders>
              <w:top w:val="single" w:sz="4" w:space="0" w:color="auto"/>
            </w:tcBorders>
            <w:noWrap/>
            <w:hideMark/>
          </w:tcPr>
          <w:p w14:paraId="7721A67B"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3.52</w:t>
            </w:r>
          </w:p>
        </w:tc>
        <w:tc>
          <w:tcPr>
            <w:tcW w:w="1701" w:type="dxa"/>
            <w:tcBorders>
              <w:top w:val="single" w:sz="4" w:space="0" w:color="auto"/>
            </w:tcBorders>
            <w:noWrap/>
            <w:hideMark/>
          </w:tcPr>
          <w:p w14:paraId="60FCA37C"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-0.27</w:t>
            </w:r>
          </w:p>
        </w:tc>
      </w:tr>
      <w:tr w:rsidR="006D4BE9" w:rsidRPr="009104FE" w14:paraId="33B3BC19"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68D7392B" w14:textId="77777777" w:rsidR="006D4BE9" w:rsidRPr="00A52409" w:rsidRDefault="006D4BE9" w:rsidP="006D4BE9">
            <w:pPr>
              <w:jc w:val="center"/>
              <w:rPr>
                <w:rFonts w:ascii="Arial" w:hAnsi="Arial" w:cs="Arial"/>
                <w:color w:val="000000"/>
                <w:sz w:val="22"/>
                <w:szCs w:val="22"/>
              </w:rPr>
            </w:pPr>
          </w:p>
        </w:tc>
        <w:tc>
          <w:tcPr>
            <w:tcW w:w="2525" w:type="dxa"/>
            <w:noWrap/>
            <w:hideMark/>
          </w:tcPr>
          <w:p w14:paraId="23B90F4C" w14:textId="77777777" w:rsidR="006D4BE9" w:rsidRPr="00A52409" w:rsidRDefault="006D4BE9" w:rsidP="006D4BE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EO</w:t>
            </w:r>
          </w:p>
        </w:tc>
        <w:tc>
          <w:tcPr>
            <w:tcW w:w="1276" w:type="dxa"/>
            <w:noWrap/>
            <w:hideMark/>
          </w:tcPr>
          <w:p w14:paraId="0D8CA6F0"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1.51</w:t>
            </w:r>
          </w:p>
        </w:tc>
        <w:tc>
          <w:tcPr>
            <w:tcW w:w="1559" w:type="dxa"/>
            <w:noWrap/>
            <w:hideMark/>
          </w:tcPr>
          <w:p w14:paraId="67ECEDDF"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-1.88</w:t>
            </w:r>
          </w:p>
        </w:tc>
        <w:tc>
          <w:tcPr>
            <w:tcW w:w="1701" w:type="dxa"/>
            <w:noWrap/>
            <w:hideMark/>
          </w:tcPr>
          <w:p w14:paraId="076E760E"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0.36</w:t>
            </w:r>
          </w:p>
        </w:tc>
      </w:tr>
      <w:tr w:rsidR="006D4BE9" w:rsidRPr="009104FE" w14:paraId="6D48283B" w14:textId="77777777" w:rsidTr="006D4BE9">
        <w:trPr>
          <w:trHeight w:val="300"/>
          <w:jc w:val="center"/>
        </w:trPr>
        <w:tc>
          <w:tcPr>
            <w:cnfStyle w:val="001000000000" w:firstRow="0" w:lastRow="0" w:firstColumn="1" w:lastColumn="0" w:oddVBand="0" w:evenVBand="0" w:oddHBand="0" w:evenHBand="0" w:firstRowFirstColumn="0" w:firstRowLastColumn="0" w:lastRowFirstColumn="0" w:lastRowLastColumn="0"/>
            <w:tcW w:w="1439" w:type="dxa"/>
            <w:noWrap/>
            <w:hideMark/>
          </w:tcPr>
          <w:p w14:paraId="1143C9BA" w14:textId="77777777" w:rsidR="006D4BE9" w:rsidRPr="00A52409" w:rsidRDefault="006D4BE9" w:rsidP="006D4BE9">
            <w:pPr>
              <w:jc w:val="center"/>
              <w:rPr>
                <w:rFonts w:ascii="Arial" w:hAnsi="Arial" w:cs="Arial"/>
                <w:color w:val="000000"/>
                <w:sz w:val="22"/>
                <w:szCs w:val="22"/>
              </w:rPr>
            </w:pPr>
          </w:p>
        </w:tc>
        <w:tc>
          <w:tcPr>
            <w:tcW w:w="2525" w:type="dxa"/>
            <w:noWrap/>
            <w:hideMark/>
          </w:tcPr>
          <w:p w14:paraId="709E9259" w14:textId="77777777" w:rsidR="006D4BE9" w:rsidRPr="00A52409" w:rsidRDefault="006D4BE9" w:rsidP="006D4BE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HEO/SEO</w:t>
            </w:r>
          </w:p>
        </w:tc>
        <w:tc>
          <w:tcPr>
            <w:tcW w:w="1276" w:type="dxa"/>
            <w:noWrap/>
            <w:hideMark/>
          </w:tcPr>
          <w:p w14:paraId="0E615FDD"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3.06</w:t>
            </w:r>
          </w:p>
        </w:tc>
        <w:tc>
          <w:tcPr>
            <w:tcW w:w="1559" w:type="dxa"/>
            <w:noWrap/>
            <w:hideMark/>
          </w:tcPr>
          <w:p w14:paraId="48A75AC1"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-3.10</w:t>
            </w:r>
          </w:p>
        </w:tc>
        <w:tc>
          <w:tcPr>
            <w:tcW w:w="1701" w:type="dxa"/>
            <w:noWrap/>
            <w:hideMark/>
          </w:tcPr>
          <w:p w14:paraId="5751842A" w14:textId="77777777" w:rsidR="006D4BE9" w:rsidRPr="00A52409" w:rsidRDefault="006D4BE9" w:rsidP="006D4BE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0.04</w:t>
            </w:r>
          </w:p>
        </w:tc>
      </w:tr>
      <w:tr w:rsidR="006D4BE9" w:rsidRPr="009104FE" w14:paraId="009E6AE4" w14:textId="77777777" w:rsidTr="006D4BE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39" w:type="dxa"/>
            <w:tcBorders>
              <w:bottom w:val="single" w:sz="4" w:space="0" w:color="auto"/>
            </w:tcBorders>
            <w:noWrap/>
            <w:hideMark/>
          </w:tcPr>
          <w:p w14:paraId="043C4BA2" w14:textId="77777777" w:rsidR="006D4BE9" w:rsidRPr="00A52409" w:rsidRDefault="006D4BE9" w:rsidP="006D4BE9">
            <w:pPr>
              <w:jc w:val="center"/>
              <w:rPr>
                <w:rFonts w:ascii="Arial" w:hAnsi="Arial" w:cs="Arial"/>
                <w:color w:val="000000"/>
                <w:sz w:val="22"/>
                <w:szCs w:val="22"/>
              </w:rPr>
            </w:pPr>
          </w:p>
        </w:tc>
        <w:tc>
          <w:tcPr>
            <w:tcW w:w="2525" w:type="dxa"/>
            <w:tcBorders>
              <w:bottom w:val="single" w:sz="4" w:space="0" w:color="auto"/>
            </w:tcBorders>
            <w:noWrap/>
            <w:hideMark/>
          </w:tcPr>
          <w:p w14:paraId="182E446B" w14:textId="77777777" w:rsidR="006D4BE9" w:rsidRPr="00A52409" w:rsidRDefault="006D4BE9" w:rsidP="006D4BE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Grade 6/7</w:t>
            </w:r>
          </w:p>
        </w:tc>
        <w:tc>
          <w:tcPr>
            <w:tcW w:w="1276" w:type="dxa"/>
            <w:tcBorders>
              <w:bottom w:val="single" w:sz="4" w:space="0" w:color="auto"/>
            </w:tcBorders>
            <w:noWrap/>
            <w:hideMark/>
          </w:tcPr>
          <w:p w14:paraId="42038A0C"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4.98</w:t>
            </w:r>
          </w:p>
        </w:tc>
        <w:tc>
          <w:tcPr>
            <w:tcW w:w="1559" w:type="dxa"/>
            <w:tcBorders>
              <w:bottom w:val="single" w:sz="4" w:space="0" w:color="auto"/>
            </w:tcBorders>
            <w:noWrap/>
            <w:hideMark/>
          </w:tcPr>
          <w:p w14:paraId="1CD3CBA6"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-5.02</w:t>
            </w:r>
          </w:p>
        </w:tc>
        <w:tc>
          <w:tcPr>
            <w:tcW w:w="1701" w:type="dxa"/>
            <w:tcBorders>
              <w:bottom w:val="single" w:sz="4" w:space="0" w:color="auto"/>
            </w:tcBorders>
            <w:noWrap/>
            <w:hideMark/>
          </w:tcPr>
          <w:p w14:paraId="04385841" w14:textId="77777777" w:rsidR="006D4BE9" w:rsidRPr="00A52409" w:rsidRDefault="006D4BE9" w:rsidP="006D4BE9">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rPr>
            </w:pPr>
            <w:r w:rsidRPr="00A52409">
              <w:rPr>
                <w:rFonts w:ascii="Arial" w:hAnsi="Arial" w:cs="Arial"/>
                <w:color w:val="000000"/>
                <w:sz w:val="22"/>
                <w:szCs w:val="22"/>
              </w:rPr>
              <w:t>0.05</w:t>
            </w:r>
          </w:p>
        </w:tc>
      </w:tr>
    </w:tbl>
    <w:p w14:paraId="58D28EE2" w14:textId="77777777" w:rsidR="00251FFA" w:rsidRDefault="00251FFA"/>
    <w:sectPr w:rsidR="00251FFA" w:rsidSect="00B4753E">
      <w:headerReference w:type="even" r:id="rId11"/>
      <w:headerReference w:type="default" r:id="rId12"/>
      <w:footerReference w:type="even" r:id="rId13"/>
      <w:footerReference w:type="default" r:id="rId14"/>
      <w:headerReference w:type="first" r:id="rId15"/>
      <w:footerReference w:type="first" r:id="rId16"/>
      <w:pgSz w:w="12240" w:h="15840"/>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2BCA74" w14:textId="77777777" w:rsidR="00BC199B" w:rsidRDefault="00BC199B" w:rsidP="000D48D3">
      <w:r>
        <w:separator/>
      </w:r>
    </w:p>
  </w:endnote>
  <w:endnote w:type="continuationSeparator" w:id="0">
    <w:p w14:paraId="12379D1B" w14:textId="77777777" w:rsidR="00BC199B" w:rsidRDefault="00BC199B" w:rsidP="000D4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62C45" w14:textId="77777777" w:rsidR="004144AE" w:rsidRDefault="004144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AAEC" w14:textId="77777777" w:rsidR="004144AE" w:rsidRDefault="004144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8FEDE" w14:textId="77777777" w:rsidR="004144AE" w:rsidRDefault="004144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44F0CF" w14:textId="77777777" w:rsidR="00BC199B" w:rsidRDefault="00BC199B" w:rsidP="000D48D3">
      <w:r>
        <w:separator/>
      </w:r>
    </w:p>
  </w:footnote>
  <w:footnote w:type="continuationSeparator" w:id="0">
    <w:p w14:paraId="79989D31" w14:textId="77777777" w:rsidR="00BC199B" w:rsidRDefault="00BC199B" w:rsidP="000D48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2BAF5" w14:textId="77777777" w:rsidR="004144AE" w:rsidRDefault="004144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A1E60" w14:textId="44F7EB12" w:rsidR="004144AE" w:rsidRDefault="004144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27267" w14:textId="77777777" w:rsidR="004144AE" w:rsidRDefault="004144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8E2"/>
    <w:multiLevelType w:val="hybridMultilevel"/>
    <w:tmpl w:val="0F50CC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42C20E6"/>
    <w:multiLevelType w:val="hybridMultilevel"/>
    <w:tmpl w:val="B616FA5C"/>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2" w15:restartNumberingAfterBreak="0">
    <w:nsid w:val="1C534808"/>
    <w:multiLevelType w:val="multilevel"/>
    <w:tmpl w:val="8354BDEE"/>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250166D"/>
    <w:multiLevelType w:val="hybridMultilevel"/>
    <w:tmpl w:val="7BC238E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5045353"/>
    <w:multiLevelType w:val="hybridMultilevel"/>
    <w:tmpl w:val="CB1A60FE"/>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AFD6354"/>
    <w:multiLevelType w:val="hybridMultilevel"/>
    <w:tmpl w:val="C1FEB1B2"/>
    <w:lvl w:ilvl="0" w:tplc="08090017">
      <w:start w:val="1"/>
      <w:numFmt w:val="lowerLetter"/>
      <w:lvlText w:val="%1)"/>
      <w:lvlJc w:val="left"/>
      <w:pPr>
        <w:ind w:left="3600" w:hanging="360"/>
      </w:p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6" w15:restartNumberingAfterBreak="0">
    <w:nsid w:val="34F1324E"/>
    <w:multiLevelType w:val="hybridMultilevel"/>
    <w:tmpl w:val="15CCAD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76513BC"/>
    <w:multiLevelType w:val="hybridMultilevel"/>
    <w:tmpl w:val="D1D22496"/>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71F62CCF"/>
    <w:multiLevelType w:val="hybridMultilevel"/>
    <w:tmpl w:val="6B484B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7584F22"/>
    <w:multiLevelType w:val="hybridMultilevel"/>
    <w:tmpl w:val="07BAC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F292731"/>
    <w:multiLevelType w:val="hybridMultilevel"/>
    <w:tmpl w:val="C0D08FD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10"/>
  </w:num>
  <w:num w:numId="3">
    <w:abstractNumId w:val="7"/>
  </w:num>
  <w:num w:numId="4">
    <w:abstractNumId w:val="9"/>
  </w:num>
  <w:num w:numId="5">
    <w:abstractNumId w:val="4"/>
  </w:num>
  <w:num w:numId="6">
    <w:abstractNumId w:val="6"/>
  </w:num>
  <w:num w:numId="7">
    <w:abstractNumId w:val="0"/>
  </w:num>
  <w:num w:numId="8">
    <w:abstractNumId w:val="8"/>
  </w:num>
  <w:num w:numId="9">
    <w:abstractNumId w:val="1"/>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F94"/>
    <w:rsid w:val="000355C0"/>
    <w:rsid w:val="0004145F"/>
    <w:rsid w:val="000446FF"/>
    <w:rsid w:val="00044FC4"/>
    <w:rsid w:val="000466F2"/>
    <w:rsid w:val="000D1D13"/>
    <w:rsid w:val="000D48D3"/>
    <w:rsid w:val="000E5FA3"/>
    <w:rsid w:val="000F204E"/>
    <w:rsid w:val="000F5E9B"/>
    <w:rsid w:val="0011089E"/>
    <w:rsid w:val="001279E2"/>
    <w:rsid w:val="00131FCF"/>
    <w:rsid w:val="00171FBA"/>
    <w:rsid w:val="001B5E1B"/>
    <w:rsid w:val="001E6694"/>
    <w:rsid w:val="00213550"/>
    <w:rsid w:val="00250E78"/>
    <w:rsid w:val="00251FFA"/>
    <w:rsid w:val="00256CBE"/>
    <w:rsid w:val="002655B7"/>
    <w:rsid w:val="002C4C47"/>
    <w:rsid w:val="003159D9"/>
    <w:rsid w:val="0033076A"/>
    <w:rsid w:val="003377AC"/>
    <w:rsid w:val="00371312"/>
    <w:rsid w:val="00382AD3"/>
    <w:rsid w:val="00390F3A"/>
    <w:rsid w:val="003959F1"/>
    <w:rsid w:val="003A76CE"/>
    <w:rsid w:val="003B60BA"/>
    <w:rsid w:val="003D5BC8"/>
    <w:rsid w:val="003E6894"/>
    <w:rsid w:val="004144AE"/>
    <w:rsid w:val="00471FD4"/>
    <w:rsid w:val="004D1FBD"/>
    <w:rsid w:val="004F19B4"/>
    <w:rsid w:val="004F6F94"/>
    <w:rsid w:val="00501BFB"/>
    <w:rsid w:val="00510F39"/>
    <w:rsid w:val="00514859"/>
    <w:rsid w:val="00526885"/>
    <w:rsid w:val="00533868"/>
    <w:rsid w:val="005B4243"/>
    <w:rsid w:val="005B4B7E"/>
    <w:rsid w:val="005C4605"/>
    <w:rsid w:val="005E43E6"/>
    <w:rsid w:val="005E4484"/>
    <w:rsid w:val="00601F89"/>
    <w:rsid w:val="006209AF"/>
    <w:rsid w:val="00641DB7"/>
    <w:rsid w:val="00653CA4"/>
    <w:rsid w:val="006A07CC"/>
    <w:rsid w:val="006D4BE9"/>
    <w:rsid w:val="006E0D29"/>
    <w:rsid w:val="006E190C"/>
    <w:rsid w:val="00734C62"/>
    <w:rsid w:val="00763799"/>
    <w:rsid w:val="00772BE3"/>
    <w:rsid w:val="007A5D08"/>
    <w:rsid w:val="007E4F1F"/>
    <w:rsid w:val="007F18BF"/>
    <w:rsid w:val="00802B02"/>
    <w:rsid w:val="00837BEE"/>
    <w:rsid w:val="008448E5"/>
    <w:rsid w:val="00847506"/>
    <w:rsid w:val="00894792"/>
    <w:rsid w:val="008D1DDE"/>
    <w:rsid w:val="00906964"/>
    <w:rsid w:val="00907183"/>
    <w:rsid w:val="009104FE"/>
    <w:rsid w:val="009732F6"/>
    <w:rsid w:val="00986CC9"/>
    <w:rsid w:val="009C3D83"/>
    <w:rsid w:val="009D260A"/>
    <w:rsid w:val="009D6003"/>
    <w:rsid w:val="009E473F"/>
    <w:rsid w:val="009E633F"/>
    <w:rsid w:val="009F095A"/>
    <w:rsid w:val="009F0C58"/>
    <w:rsid w:val="00A32C11"/>
    <w:rsid w:val="00A52409"/>
    <w:rsid w:val="00A53D0D"/>
    <w:rsid w:val="00A7699A"/>
    <w:rsid w:val="00A7788F"/>
    <w:rsid w:val="00AC2842"/>
    <w:rsid w:val="00AF4912"/>
    <w:rsid w:val="00B0009E"/>
    <w:rsid w:val="00B01997"/>
    <w:rsid w:val="00B4753E"/>
    <w:rsid w:val="00B74EE2"/>
    <w:rsid w:val="00BB01DE"/>
    <w:rsid w:val="00BB0A9D"/>
    <w:rsid w:val="00BB5FDF"/>
    <w:rsid w:val="00BC199B"/>
    <w:rsid w:val="00C268E3"/>
    <w:rsid w:val="00C51087"/>
    <w:rsid w:val="00CC2347"/>
    <w:rsid w:val="00CC29D2"/>
    <w:rsid w:val="00CD0F39"/>
    <w:rsid w:val="00CE0CEF"/>
    <w:rsid w:val="00CE6A31"/>
    <w:rsid w:val="00D14EA0"/>
    <w:rsid w:val="00D51410"/>
    <w:rsid w:val="00D75166"/>
    <w:rsid w:val="00D776A2"/>
    <w:rsid w:val="00DF0230"/>
    <w:rsid w:val="00E24FAC"/>
    <w:rsid w:val="00E87D39"/>
    <w:rsid w:val="00EC03FF"/>
    <w:rsid w:val="00F00B09"/>
    <w:rsid w:val="00F00BD3"/>
    <w:rsid w:val="00F109D3"/>
    <w:rsid w:val="00F15F45"/>
    <w:rsid w:val="00F224D8"/>
    <w:rsid w:val="00F34389"/>
    <w:rsid w:val="00F37E23"/>
    <w:rsid w:val="00F74E58"/>
    <w:rsid w:val="00FA7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366F8A"/>
  <w15:chartTrackingRefBased/>
  <w15:docId w15:val="{6DC38B9C-7293-4FCD-8368-406947F5C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01F89"/>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link w:val="Heading1Char"/>
    <w:uiPriority w:val="9"/>
    <w:qFormat/>
    <w:rsid w:val="00514859"/>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1485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1410"/>
    <w:pPr>
      <w:ind w:left="720"/>
      <w:contextualSpacing/>
    </w:pPr>
  </w:style>
  <w:style w:type="character" w:styleId="CommentReference">
    <w:name w:val="annotation reference"/>
    <w:basedOn w:val="DefaultParagraphFont"/>
    <w:uiPriority w:val="99"/>
    <w:semiHidden/>
    <w:unhideWhenUsed/>
    <w:rsid w:val="00BB01DE"/>
    <w:rPr>
      <w:sz w:val="16"/>
      <w:szCs w:val="16"/>
    </w:rPr>
  </w:style>
  <w:style w:type="paragraph" w:styleId="CommentText">
    <w:name w:val="annotation text"/>
    <w:basedOn w:val="Normal"/>
    <w:link w:val="CommentTextChar"/>
    <w:uiPriority w:val="99"/>
    <w:semiHidden/>
    <w:unhideWhenUsed/>
    <w:rsid w:val="00BB01DE"/>
    <w:rPr>
      <w:sz w:val="20"/>
      <w:szCs w:val="20"/>
    </w:rPr>
  </w:style>
  <w:style w:type="character" w:customStyle="1" w:styleId="CommentTextChar">
    <w:name w:val="Comment Text Char"/>
    <w:basedOn w:val="DefaultParagraphFont"/>
    <w:link w:val="CommentText"/>
    <w:uiPriority w:val="99"/>
    <w:semiHidden/>
    <w:rsid w:val="00BB01DE"/>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BB01DE"/>
    <w:rPr>
      <w:b/>
      <w:bCs/>
    </w:rPr>
  </w:style>
  <w:style w:type="character" w:customStyle="1" w:styleId="CommentSubjectChar">
    <w:name w:val="Comment Subject Char"/>
    <w:basedOn w:val="CommentTextChar"/>
    <w:link w:val="CommentSubject"/>
    <w:uiPriority w:val="99"/>
    <w:semiHidden/>
    <w:rsid w:val="00BB01DE"/>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BB01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01DE"/>
    <w:rPr>
      <w:rFonts w:ascii="Segoe UI" w:eastAsia="Times New Roman" w:hAnsi="Segoe UI" w:cs="Segoe UI"/>
      <w:sz w:val="18"/>
      <w:szCs w:val="18"/>
      <w:lang w:val="en-GB" w:eastAsia="en-GB"/>
    </w:rPr>
  </w:style>
  <w:style w:type="table" w:styleId="GridTable4">
    <w:name w:val="Grid Table 4"/>
    <w:basedOn w:val="TableNormal"/>
    <w:uiPriority w:val="49"/>
    <w:rsid w:val="00BB0A9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BB0A9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3">
    <w:name w:val="Grid Table 4 Accent 3"/>
    <w:basedOn w:val="TableNormal"/>
    <w:uiPriority w:val="49"/>
    <w:rsid w:val="003D5BC8"/>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st">
    <w:name w:val="st"/>
    <w:basedOn w:val="DefaultParagraphFont"/>
    <w:rsid w:val="00A7788F"/>
  </w:style>
  <w:style w:type="character" w:styleId="Emphasis">
    <w:name w:val="Emphasis"/>
    <w:basedOn w:val="DefaultParagraphFont"/>
    <w:uiPriority w:val="20"/>
    <w:qFormat/>
    <w:rsid w:val="00A7788F"/>
    <w:rPr>
      <w:i/>
      <w:iCs/>
    </w:rPr>
  </w:style>
  <w:style w:type="paragraph" w:styleId="NormalWeb">
    <w:name w:val="Normal (Web)"/>
    <w:basedOn w:val="Normal"/>
    <w:uiPriority w:val="99"/>
    <w:unhideWhenUsed/>
    <w:rsid w:val="00907183"/>
    <w:pPr>
      <w:spacing w:before="100" w:beforeAutospacing="1" w:after="100" w:afterAutospacing="1"/>
    </w:pPr>
    <w:rPr>
      <w:rFonts w:ascii="Times" w:eastAsiaTheme="minorEastAsia" w:hAnsi="Times"/>
      <w:sz w:val="20"/>
      <w:szCs w:val="20"/>
      <w:lang w:eastAsia="en-US"/>
    </w:rPr>
  </w:style>
  <w:style w:type="table" w:styleId="PlainTable4">
    <w:name w:val="Plain Table 4"/>
    <w:basedOn w:val="TableNormal"/>
    <w:uiPriority w:val="44"/>
    <w:rsid w:val="00501BF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01BF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501BF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01BF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ListTable3-Accent1">
    <w:name w:val="List Table 3 Accent 1"/>
    <w:basedOn w:val="TableNormal"/>
    <w:uiPriority w:val="48"/>
    <w:rsid w:val="00A5240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styleId="Header">
    <w:name w:val="header"/>
    <w:basedOn w:val="Normal"/>
    <w:link w:val="HeaderChar"/>
    <w:uiPriority w:val="99"/>
    <w:unhideWhenUsed/>
    <w:rsid w:val="000D48D3"/>
    <w:pPr>
      <w:tabs>
        <w:tab w:val="center" w:pos="4680"/>
        <w:tab w:val="right" w:pos="9360"/>
      </w:tabs>
    </w:pPr>
  </w:style>
  <w:style w:type="character" w:customStyle="1" w:styleId="HeaderChar">
    <w:name w:val="Header Char"/>
    <w:basedOn w:val="DefaultParagraphFont"/>
    <w:link w:val="Header"/>
    <w:uiPriority w:val="99"/>
    <w:rsid w:val="000D48D3"/>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0D48D3"/>
    <w:pPr>
      <w:tabs>
        <w:tab w:val="center" w:pos="4680"/>
        <w:tab w:val="right" w:pos="9360"/>
      </w:tabs>
    </w:pPr>
  </w:style>
  <w:style w:type="character" w:customStyle="1" w:styleId="FooterChar">
    <w:name w:val="Footer Char"/>
    <w:basedOn w:val="DefaultParagraphFont"/>
    <w:link w:val="Footer"/>
    <w:uiPriority w:val="99"/>
    <w:rsid w:val="000D48D3"/>
    <w:rPr>
      <w:rFonts w:ascii="Times New Roman" w:eastAsia="Times New Roman" w:hAnsi="Times New Roman" w:cs="Times New Roman"/>
      <w:sz w:val="24"/>
      <w:szCs w:val="24"/>
      <w:lang w:val="en-GB" w:eastAsia="en-GB"/>
    </w:rPr>
  </w:style>
  <w:style w:type="character" w:customStyle="1" w:styleId="highlight">
    <w:name w:val="highlight"/>
    <w:basedOn w:val="DefaultParagraphFont"/>
    <w:rsid w:val="00986CC9"/>
  </w:style>
  <w:style w:type="character" w:styleId="Hyperlink">
    <w:name w:val="Hyperlink"/>
    <w:basedOn w:val="DefaultParagraphFont"/>
    <w:uiPriority w:val="99"/>
    <w:unhideWhenUsed/>
    <w:rsid w:val="00F00B09"/>
    <w:rPr>
      <w:color w:val="0563C1" w:themeColor="hyperlink"/>
      <w:u w:val="single"/>
    </w:rPr>
  </w:style>
  <w:style w:type="character" w:customStyle="1" w:styleId="Heading1Char">
    <w:name w:val="Heading 1 Char"/>
    <w:basedOn w:val="DefaultParagraphFont"/>
    <w:link w:val="Heading1"/>
    <w:uiPriority w:val="9"/>
    <w:rsid w:val="00514859"/>
    <w:rPr>
      <w:rFonts w:ascii="Times New Roman" w:eastAsia="Times New Roman" w:hAnsi="Times New Roman" w:cs="Times New Roman"/>
      <w:b/>
      <w:bCs/>
      <w:kern w:val="36"/>
      <w:sz w:val="48"/>
      <w:szCs w:val="48"/>
      <w:lang w:val="en-GB" w:eastAsia="en-GB"/>
    </w:rPr>
  </w:style>
  <w:style w:type="character" w:styleId="HTMLCite">
    <w:name w:val="HTML Cite"/>
    <w:basedOn w:val="DefaultParagraphFont"/>
    <w:uiPriority w:val="99"/>
    <w:semiHidden/>
    <w:unhideWhenUsed/>
    <w:rsid w:val="00514859"/>
    <w:rPr>
      <w:i/>
      <w:iCs/>
    </w:rPr>
  </w:style>
  <w:style w:type="character" w:customStyle="1" w:styleId="maintitle">
    <w:name w:val="maintitle"/>
    <w:basedOn w:val="DefaultParagraphFont"/>
    <w:rsid w:val="00514859"/>
  </w:style>
  <w:style w:type="character" w:customStyle="1" w:styleId="Heading2Char">
    <w:name w:val="Heading 2 Char"/>
    <w:basedOn w:val="DefaultParagraphFont"/>
    <w:link w:val="Heading2"/>
    <w:uiPriority w:val="9"/>
    <w:rsid w:val="00514859"/>
    <w:rPr>
      <w:rFonts w:asciiTheme="majorHAnsi" w:eastAsiaTheme="majorEastAsia" w:hAnsiTheme="majorHAnsi" w:cstheme="majorBidi"/>
      <w:color w:val="2E74B5" w:themeColor="accent1" w:themeShade="BF"/>
      <w:sz w:val="26"/>
      <w:szCs w:val="26"/>
      <w:lang w:val="en-GB" w:eastAsia="en-GB"/>
    </w:rPr>
  </w:style>
  <w:style w:type="paragraph" w:customStyle="1" w:styleId="articledetails">
    <w:name w:val="articledetails"/>
    <w:basedOn w:val="Normal"/>
    <w:rsid w:val="0051485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78785">
      <w:bodyDiv w:val="1"/>
      <w:marLeft w:val="0"/>
      <w:marRight w:val="0"/>
      <w:marTop w:val="0"/>
      <w:marBottom w:val="0"/>
      <w:divBdr>
        <w:top w:val="none" w:sz="0" w:space="0" w:color="auto"/>
        <w:left w:val="none" w:sz="0" w:space="0" w:color="auto"/>
        <w:bottom w:val="none" w:sz="0" w:space="0" w:color="auto"/>
        <w:right w:val="none" w:sz="0" w:space="0" w:color="auto"/>
      </w:divBdr>
    </w:div>
    <w:div w:id="97255556">
      <w:bodyDiv w:val="1"/>
      <w:marLeft w:val="0"/>
      <w:marRight w:val="0"/>
      <w:marTop w:val="0"/>
      <w:marBottom w:val="0"/>
      <w:divBdr>
        <w:top w:val="none" w:sz="0" w:space="0" w:color="auto"/>
        <w:left w:val="none" w:sz="0" w:space="0" w:color="auto"/>
        <w:bottom w:val="none" w:sz="0" w:space="0" w:color="auto"/>
        <w:right w:val="none" w:sz="0" w:space="0" w:color="auto"/>
      </w:divBdr>
    </w:div>
    <w:div w:id="109980189">
      <w:bodyDiv w:val="1"/>
      <w:marLeft w:val="0"/>
      <w:marRight w:val="0"/>
      <w:marTop w:val="0"/>
      <w:marBottom w:val="0"/>
      <w:divBdr>
        <w:top w:val="none" w:sz="0" w:space="0" w:color="auto"/>
        <w:left w:val="none" w:sz="0" w:space="0" w:color="auto"/>
        <w:bottom w:val="none" w:sz="0" w:space="0" w:color="auto"/>
        <w:right w:val="none" w:sz="0" w:space="0" w:color="auto"/>
      </w:divBdr>
      <w:divsChild>
        <w:div w:id="981037805">
          <w:marLeft w:val="0"/>
          <w:marRight w:val="0"/>
          <w:marTop w:val="0"/>
          <w:marBottom w:val="0"/>
          <w:divBdr>
            <w:top w:val="none" w:sz="0" w:space="0" w:color="auto"/>
            <w:left w:val="none" w:sz="0" w:space="0" w:color="auto"/>
            <w:bottom w:val="none" w:sz="0" w:space="0" w:color="auto"/>
            <w:right w:val="none" w:sz="0" w:space="0" w:color="auto"/>
          </w:divBdr>
        </w:div>
        <w:div w:id="162015098">
          <w:marLeft w:val="0"/>
          <w:marRight w:val="0"/>
          <w:marTop w:val="0"/>
          <w:marBottom w:val="0"/>
          <w:divBdr>
            <w:top w:val="none" w:sz="0" w:space="0" w:color="auto"/>
            <w:left w:val="none" w:sz="0" w:space="0" w:color="auto"/>
            <w:bottom w:val="none" w:sz="0" w:space="0" w:color="auto"/>
            <w:right w:val="none" w:sz="0" w:space="0" w:color="auto"/>
          </w:divBdr>
        </w:div>
      </w:divsChild>
    </w:div>
    <w:div w:id="234707809">
      <w:bodyDiv w:val="1"/>
      <w:marLeft w:val="0"/>
      <w:marRight w:val="0"/>
      <w:marTop w:val="0"/>
      <w:marBottom w:val="0"/>
      <w:divBdr>
        <w:top w:val="none" w:sz="0" w:space="0" w:color="auto"/>
        <w:left w:val="none" w:sz="0" w:space="0" w:color="auto"/>
        <w:bottom w:val="none" w:sz="0" w:space="0" w:color="auto"/>
        <w:right w:val="none" w:sz="0" w:space="0" w:color="auto"/>
      </w:divBdr>
    </w:div>
    <w:div w:id="236092038">
      <w:bodyDiv w:val="1"/>
      <w:marLeft w:val="0"/>
      <w:marRight w:val="0"/>
      <w:marTop w:val="0"/>
      <w:marBottom w:val="0"/>
      <w:divBdr>
        <w:top w:val="none" w:sz="0" w:space="0" w:color="auto"/>
        <w:left w:val="none" w:sz="0" w:space="0" w:color="auto"/>
        <w:bottom w:val="none" w:sz="0" w:space="0" w:color="auto"/>
        <w:right w:val="none" w:sz="0" w:space="0" w:color="auto"/>
      </w:divBdr>
    </w:div>
    <w:div w:id="285703027">
      <w:bodyDiv w:val="1"/>
      <w:marLeft w:val="0"/>
      <w:marRight w:val="0"/>
      <w:marTop w:val="0"/>
      <w:marBottom w:val="0"/>
      <w:divBdr>
        <w:top w:val="none" w:sz="0" w:space="0" w:color="auto"/>
        <w:left w:val="none" w:sz="0" w:space="0" w:color="auto"/>
        <w:bottom w:val="none" w:sz="0" w:space="0" w:color="auto"/>
        <w:right w:val="none" w:sz="0" w:space="0" w:color="auto"/>
      </w:divBdr>
      <w:divsChild>
        <w:div w:id="692069747">
          <w:marLeft w:val="0"/>
          <w:marRight w:val="0"/>
          <w:marTop w:val="0"/>
          <w:marBottom w:val="0"/>
          <w:divBdr>
            <w:top w:val="none" w:sz="0" w:space="0" w:color="auto"/>
            <w:left w:val="none" w:sz="0" w:space="0" w:color="auto"/>
            <w:bottom w:val="none" w:sz="0" w:space="0" w:color="auto"/>
            <w:right w:val="none" w:sz="0" w:space="0" w:color="auto"/>
          </w:divBdr>
        </w:div>
        <w:div w:id="1269118459">
          <w:marLeft w:val="0"/>
          <w:marRight w:val="0"/>
          <w:marTop w:val="0"/>
          <w:marBottom w:val="0"/>
          <w:divBdr>
            <w:top w:val="none" w:sz="0" w:space="0" w:color="auto"/>
            <w:left w:val="none" w:sz="0" w:space="0" w:color="auto"/>
            <w:bottom w:val="none" w:sz="0" w:space="0" w:color="auto"/>
            <w:right w:val="none" w:sz="0" w:space="0" w:color="auto"/>
          </w:divBdr>
        </w:div>
        <w:div w:id="151145020">
          <w:marLeft w:val="0"/>
          <w:marRight w:val="0"/>
          <w:marTop w:val="0"/>
          <w:marBottom w:val="0"/>
          <w:divBdr>
            <w:top w:val="none" w:sz="0" w:space="0" w:color="auto"/>
            <w:left w:val="none" w:sz="0" w:space="0" w:color="auto"/>
            <w:bottom w:val="none" w:sz="0" w:space="0" w:color="auto"/>
            <w:right w:val="none" w:sz="0" w:space="0" w:color="auto"/>
          </w:divBdr>
        </w:div>
        <w:div w:id="2121141209">
          <w:marLeft w:val="0"/>
          <w:marRight w:val="0"/>
          <w:marTop w:val="0"/>
          <w:marBottom w:val="0"/>
          <w:divBdr>
            <w:top w:val="none" w:sz="0" w:space="0" w:color="auto"/>
            <w:left w:val="none" w:sz="0" w:space="0" w:color="auto"/>
            <w:bottom w:val="none" w:sz="0" w:space="0" w:color="auto"/>
            <w:right w:val="none" w:sz="0" w:space="0" w:color="auto"/>
          </w:divBdr>
        </w:div>
        <w:div w:id="449277262">
          <w:marLeft w:val="0"/>
          <w:marRight w:val="0"/>
          <w:marTop w:val="0"/>
          <w:marBottom w:val="0"/>
          <w:divBdr>
            <w:top w:val="none" w:sz="0" w:space="0" w:color="auto"/>
            <w:left w:val="none" w:sz="0" w:space="0" w:color="auto"/>
            <w:bottom w:val="none" w:sz="0" w:space="0" w:color="auto"/>
            <w:right w:val="none" w:sz="0" w:space="0" w:color="auto"/>
          </w:divBdr>
        </w:div>
        <w:div w:id="23068769">
          <w:marLeft w:val="0"/>
          <w:marRight w:val="0"/>
          <w:marTop w:val="0"/>
          <w:marBottom w:val="0"/>
          <w:divBdr>
            <w:top w:val="none" w:sz="0" w:space="0" w:color="auto"/>
            <w:left w:val="none" w:sz="0" w:space="0" w:color="auto"/>
            <w:bottom w:val="none" w:sz="0" w:space="0" w:color="auto"/>
            <w:right w:val="none" w:sz="0" w:space="0" w:color="auto"/>
          </w:divBdr>
        </w:div>
        <w:div w:id="490952715">
          <w:marLeft w:val="0"/>
          <w:marRight w:val="0"/>
          <w:marTop w:val="0"/>
          <w:marBottom w:val="0"/>
          <w:divBdr>
            <w:top w:val="none" w:sz="0" w:space="0" w:color="auto"/>
            <w:left w:val="none" w:sz="0" w:space="0" w:color="auto"/>
            <w:bottom w:val="none" w:sz="0" w:space="0" w:color="auto"/>
            <w:right w:val="none" w:sz="0" w:space="0" w:color="auto"/>
          </w:divBdr>
        </w:div>
        <w:div w:id="1262303072">
          <w:marLeft w:val="0"/>
          <w:marRight w:val="0"/>
          <w:marTop w:val="0"/>
          <w:marBottom w:val="0"/>
          <w:divBdr>
            <w:top w:val="none" w:sz="0" w:space="0" w:color="auto"/>
            <w:left w:val="none" w:sz="0" w:space="0" w:color="auto"/>
            <w:bottom w:val="none" w:sz="0" w:space="0" w:color="auto"/>
            <w:right w:val="none" w:sz="0" w:space="0" w:color="auto"/>
          </w:divBdr>
        </w:div>
        <w:div w:id="1759015247">
          <w:marLeft w:val="0"/>
          <w:marRight w:val="0"/>
          <w:marTop w:val="0"/>
          <w:marBottom w:val="0"/>
          <w:divBdr>
            <w:top w:val="none" w:sz="0" w:space="0" w:color="auto"/>
            <w:left w:val="none" w:sz="0" w:space="0" w:color="auto"/>
            <w:bottom w:val="none" w:sz="0" w:space="0" w:color="auto"/>
            <w:right w:val="none" w:sz="0" w:space="0" w:color="auto"/>
          </w:divBdr>
        </w:div>
        <w:div w:id="387995476">
          <w:marLeft w:val="0"/>
          <w:marRight w:val="0"/>
          <w:marTop w:val="0"/>
          <w:marBottom w:val="0"/>
          <w:divBdr>
            <w:top w:val="none" w:sz="0" w:space="0" w:color="auto"/>
            <w:left w:val="none" w:sz="0" w:space="0" w:color="auto"/>
            <w:bottom w:val="none" w:sz="0" w:space="0" w:color="auto"/>
            <w:right w:val="none" w:sz="0" w:space="0" w:color="auto"/>
          </w:divBdr>
        </w:div>
        <w:div w:id="1560092237">
          <w:marLeft w:val="0"/>
          <w:marRight w:val="0"/>
          <w:marTop w:val="0"/>
          <w:marBottom w:val="0"/>
          <w:divBdr>
            <w:top w:val="none" w:sz="0" w:space="0" w:color="auto"/>
            <w:left w:val="none" w:sz="0" w:space="0" w:color="auto"/>
            <w:bottom w:val="none" w:sz="0" w:space="0" w:color="auto"/>
            <w:right w:val="none" w:sz="0" w:space="0" w:color="auto"/>
          </w:divBdr>
        </w:div>
        <w:div w:id="2083722379">
          <w:marLeft w:val="0"/>
          <w:marRight w:val="0"/>
          <w:marTop w:val="0"/>
          <w:marBottom w:val="0"/>
          <w:divBdr>
            <w:top w:val="none" w:sz="0" w:space="0" w:color="auto"/>
            <w:left w:val="none" w:sz="0" w:space="0" w:color="auto"/>
            <w:bottom w:val="none" w:sz="0" w:space="0" w:color="auto"/>
            <w:right w:val="none" w:sz="0" w:space="0" w:color="auto"/>
          </w:divBdr>
        </w:div>
        <w:div w:id="451247889">
          <w:marLeft w:val="0"/>
          <w:marRight w:val="0"/>
          <w:marTop w:val="0"/>
          <w:marBottom w:val="0"/>
          <w:divBdr>
            <w:top w:val="none" w:sz="0" w:space="0" w:color="auto"/>
            <w:left w:val="none" w:sz="0" w:space="0" w:color="auto"/>
            <w:bottom w:val="none" w:sz="0" w:space="0" w:color="auto"/>
            <w:right w:val="none" w:sz="0" w:space="0" w:color="auto"/>
          </w:divBdr>
        </w:div>
        <w:div w:id="1497845306">
          <w:marLeft w:val="0"/>
          <w:marRight w:val="0"/>
          <w:marTop w:val="0"/>
          <w:marBottom w:val="0"/>
          <w:divBdr>
            <w:top w:val="none" w:sz="0" w:space="0" w:color="auto"/>
            <w:left w:val="none" w:sz="0" w:space="0" w:color="auto"/>
            <w:bottom w:val="none" w:sz="0" w:space="0" w:color="auto"/>
            <w:right w:val="none" w:sz="0" w:space="0" w:color="auto"/>
          </w:divBdr>
        </w:div>
        <w:div w:id="557323874">
          <w:marLeft w:val="0"/>
          <w:marRight w:val="0"/>
          <w:marTop w:val="0"/>
          <w:marBottom w:val="0"/>
          <w:divBdr>
            <w:top w:val="none" w:sz="0" w:space="0" w:color="auto"/>
            <w:left w:val="none" w:sz="0" w:space="0" w:color="auto"/>
            <w:bottom w:val="none" w:sz="0" w:space="0" w:color="auto"/>
            <w:right w:val="none" w:sz="0" w:space="0" w:color="auto"/>
          </w:divBdr>
        </w:div>
        <w:div w:id="912276992">
          <w:marLeft w:val="0"/>
          <w:marRight w:val="0"/>
          <w:marTop w:val="0"/>
          <w:marBottom w:val="0"/>
          <w:divBdr>
            <w:top w:val="none" w:sz="0" w:space="0" w:color="auto"/>
            <w:left w:val="none" w:sz="0" w:space="0" w:color="auto"/>
            <w:bottom w:val="none" w:sz="0" w:space="0" w:color="auto"/>
            <w:right w:val="none" w:sz="0" w:space="0" w:color="auto"/>
          </w:divBdr>
        </w:div>
        <w:div w:id="642584715">
          <w:marLeft w:val="0"/>
          <w:marRight w:val="0"/>
          <w:marTop w:val="0"/>
          <w:marBottom w:val="0"/>
          <w:divBdr>
            <w:top w:val="none" w:sz="0" w:space="0" w:color="auto"/>
            <w:left w:val="none" w:sz="0" w:space="0" w:color="auto"/>
            <w:bottom w:val="none" w:sz="0" w:space="0" w:color="auto"/>
            <w:right w:val="none" w:sz="0" w:space="0" w:color="auto"/>
          </w:divBdr>
        </w:div>
        <w:div w:id="694162279">
          <w:marLeft w:val="0"/>
          <w:marRight w:val="0"/>
          <w:marTop w:val="0"/>
          <w:marBottom w:val="0"/>
          <w:divBdr>
            <w:top w:val="none" w:sz="0" w:space="0" w:color="auto"/>
            <w:left w:val="none" w:sz="0" w:space="0" w:color="auto"/>
            <w:bottom w:val="none" w:sz="0" w:space="0" w:color="auto"/>
            <w:right w:val="none" w:sz="0" w:space="0" w:color="auto"/>
          </w:divBdr>
        </w:div>
        <w:div w:id="1778982999">
          <w:marLeft w:val="0"/>
          <w:marRight w:val="0"/>
          <w:marTop w:val="0"/>
          <w:marBottom w:val="0"/>
          <w:divBdr>
            <w:top w:val="none" w:sz="0" w:space="0" w:color="auto"/>
            <w:left w:val="none" w:sz="0" w:space="0" w:color="auto"/>
            <w:bottom w:val="none" w:sz="0" w:space="0" w:color="auto"/>
            <w:right w:val="none" w:sz="0" w:space="0" w:color="auto"/>
          </w:divBdr>
        </w:div>
        <w:div w:id="937179738">
          <w:marLeft w:val="0"/>
          <w:marRight w:val="0"/>
          <w:marTop w:val="0"/>
          <w:marBottom w:val="0"/>
          <w:divBdr>
            <w:top w:val="none" w:sz="0" w:space="0" w:color="auto"/>
            <w:left w:val="none" w:sz="0" w:space="0" w:color="auto"/>
            <w:bottom w:val="none" w:sz="0" w:space="0" w:color="auto"/>
            <w:right w:val="none" w:sz="0" w:space="0" w:color="auto"/>
          </w:divBdr>
        </w:div>
        <w:div w:id="765924306">
          <w:marLeft w:val="0"/>
          <w:marRight w:val="0"/>
          <w:marTop w:val="0"/>
          <w:marBottom w:val="0"/>
          <w:divBdr>
            <w:top w:val="none" w:sz="0" w:space="0" w:color="auto"/>
            <w:left w:val="none" w:sz="0" w:space="0" w:color="auto"/>
            <w:bottom w:val="none" w:sz="0" w:space="0" w:color="auto"/>
            <w:right w:val="none" w:sz="0" w:space="0" w:color="auto"/>
          </w:divBdr>
        </w:div>
        <w:div w:id="1642691310">
          <w:marLeft w:val="0"/>
          <w:marRight w:val="0"/>
          <w:marTop w:val="0"/>
          <w:marBottom w:val="0"/>
          <w:divBdr>
            <w:top w:val="none" w:sz="0" w:space="0" w:color="auto"/>
            <w:left w:val="none" w:sz="0" w:space="0" w:color="auto"/>
            <w:bottom w:val="none" w:sz="0" w:space="0" w:color="auto"/>
            <w:right w:val="none" w:sz="0" w:space="0" w:color="auto"/>
          </w:divBdr>
        </w:div>
        <w:div w:id="447551559">
          <w:marLeft w:val="0"/>
          <w:marRight w:val="0"/>
          <w:marTop w:val="0"/>
          <w:marBottom w:val="0"/>
          <w:divBdr>
            <w:top w:val="none" w:sz="0" w:space="0" w:color="auto"/>
            <w:left w:val="none" w:sz="0" w:space="0" w:color="auto"/>
            <w:bottom w:val="none" w:sz="0" w:space="0" w:color="auto"/>
            <w:right w:val="none" w:sz="0" w:space="0" w:color="auto"/>
          </w:divBdr>
        </w:div>
        <w:div w:id="1713840087">
          <w:marLeft w:val="0"/>
          <w:marRight w:val="0"/>
          <w:marTop w:val="0"/>
          <w:marBottom w:val="0"/>
          <w:divBdr>
            <w:top w:val="none" w:sz="0" w:space="0" w:color="auto"/>
            <w:left w:val="none" w:sz="0" w:space="0" w:color="auto"/>
            <w:bottom w:val="none" w:sz="0" w:space="0" w:color="auto"/>
            <w:right w:val="none" w:sz="0" w:space="0" w:color="auto"/>
          </w:divBdr>
        </w:div>
        <w:div w:id="74519667">
          <w:marLeft w:val="0"/>
          <w:marRight w:val="0"/>
          <w:marTop w:val="0"/>
          <w:marBottom w:val="0"/>
          <w:divBdr>
            <w:top w:val="none" w:sz="0" w:space="0" w:color="auto"/>
            <w:left w:val="none" w:sz="0" w:space="0" w:color="auto"/>
            <w:bottom w:val="none" w:sz="0" w:space="0" w:color="auto"/>
            <w:right w:val="none" w:sz="0" w:space="0" w:color="auto"/>
          </w:divBdr>
        </w:div>
        <w:div w:id="367218809">
          <w:marLeft w:val="0"/>
          <w:marRight w:val="0"/>
          <w:marTop w:val="0"/>
          <w:marBottom w:val="0"/>
          <w:divBdr>
            <w:top w:val="none" w:sz="0" w:space="0" w:color="auto"/>
            <w:left w:val="none" w:sz="0" w:space="0" w:color="auto"/>
            <w:bottom w:val="none" w:sz="0" w:space="0" w:color="auto"/>
            <w:right w:val="none" w:sz="0" w:space="0" w:color="auto"/>
          </w:divBdr>
        </w:div>
        <w:div w:id="1230188630">
          <w:marLeft w:val="0"/>
          <w:marRight w:val="0"/>
          <w:marTop w:val="0"/>
          <w:marBottom w:val="0"/>
          <w:divBdr>
            <w:top w:val="none" w:sz="0" w:space="0" w:color="auto"/>
            <w:left w:val="none" w:sz="0" w:space="0" w:color="auto"/>
            <w:bottom w:val="none" w:sz="0" w:space="0" w:color="auto"/>
            <w:right w:val="none" w:sz="0" w:space="0" w:color="auto"/>
          </w:divBdr>
        </w:div>
        <w:div w:id="1950551731">
          <w:marLeft w:val="0"/>
          <w:marRight w:val="0"/>
          <w:marTop w:val="0"/>
          <w:marBottom w:val="0"/>
          <w:divBdr>
            <w:top w:val="none" w:sz="0" w:space="0" w:color="auto"/>
            <w:left w:val="none" w:sz="0" w:space="0" w:color="auto"/>
            <w:bottom w:val="none" w:sz="0" w:space="0" w:color="auto"/>
            <w:right w:val="none" w:sz="0" w:space="0" w:color="auto"/>
          </w:divBdr>
        </w:div>
        <w:div w:id="1764573462">
          <w:marLeft w:val="0"/>
          <w:marRight w:val="0"/>
          <w:marTop w:val="0"/>
          <w:marBottom w:val="0"/>
          <w:divBdr>
            <w:top w:val="none" w:sz="0" w:space="0" w:color="auto"/>
            <w:left w:val="none" w:sz="0" w:space="0" w:color="auto"/>
            <w:bottom w:val="none" w:sz="0" w:space="0" w:color="auto"/>
            <w:right w:val="none" w:sz="0" w:space="0" w:color="auto"/>
          </w:divBdr>
        </w:div>
        <w:div w:id="255940312">
          <w:marLeft w:val="0"/>
          <w:marRight w:val="0"/>
          <w:marTop w:val="0"/>
          <w:marBottom w:val="0"/>
          <w:divBdr>
            <w:top w:val="none" w:sz="0" w:space="0" w:color="auto"/>
            <w:left w:val="none" w:sz="0" w:space="0" w:color="auto"/>
            <w:bottom w:val="none" w:sz="0" w:space="0" w:color="auto"/>
            <w:right w:val="none" w:sz="0" w:space="0" w:color="auto"/>
          </w:divBdr>
        </w:div>
        <w:div w:id="933589966">
          <w:marLeft w:val="0"/>
          <w:marRight w:val="0"/>
          <w:marTop w:val="0"/>
          <w:marBottom w:val="0"/>
          <w:divBdr>
            <w:top w:val="none" w:sz="0" w:space="0" w:color="auto"/>
            <w:left w:val="none" w:sz="0" w:space="0" w:color="auto"/>
            <w:bottom w:val="none" w:sz="0" w:space="0" w:color="auto"/>
            <w:right w:val="none" w:sz="0" w:space="0" w:color="auto"/>
          </w:divBdr>
        </w:div>
        <w:div w:id="1101334086">
          <w:marLeft w:val="0"/>
          <w:marRight w:val="0"/>
          <w:marTop w:val="0"/>
          <w:marBottom w:val="0"/>
          <w:divBdr>
            <w:top w:val="none" w:sz="0" w:space="0" w:color="auto"/>
            <w:left w:val="none" w:sz="0" w:space="0" w:color="auto"/>
            <w:bottom w:val="none" w:sz="0" w:space="0" w:color="auto"/>
            <w:right w:val="none" w:sz="0" w:space="0" w:color="auto"/>
          </w:divBdr>
        </w:div>
        <w:div w:id="1090811780">
          <w:marLeft w:val="0"/>
          <w:marRight w:val="0"/>
          <w:marTop w:val="0"/>
          <w:marBottom w:val="0"/>
          <w:divBdr>
            <w:top w:val="none" w:sz="0" w:space="0" w:color="auto"/>
            <w:left w:val="none" w:sz="0" w:space="0" w:color="auto"/>
            <w:bottom w:val="none" w:sz="0" w:space="0" w:color="auto"/>
            <w:right w:val="none" w:sz="0" w:space="0" w:color="auto"/>
          </w:divBdr>
        </w:div>
        <w:div w:id="950670152">
          <w:marLeft w:val="0"/>
          <w:marRight w:val="0"/>
          <w:marTop w:val="0"/>
          <w:marBottom w:val="0"/>
          <w:divBdr>
            <w:top w:val="none" w:sz="0" w:space="0" w:color="auto"/>
            <w:left w:val="none" w:sz="0" w:space="0" w:color="auto"/>
            <w:bottom w:val="none" w:sz="0" w:space="0" w:color="auto"/>
            <w:right w:val="none" w:sz="0" w:space="0" w:color="auto"/>
          </w:divBdr>
        </w:div>
        <w:div w:id="1174874929">
          <w:marLeft w:val="0"/>
          <w:marRight w:val="0"/>
          <w:marTop w:val="0"/>
          <w:marBottom w:val="0"/>
          <w:divBdr>
            <w:top w:val="none" w:sz="0" w:space="0" w:color="auto"/>
            <w:left w:val="none" w:sz="0" w:space="0" w:color="auto"/>
            <w:bottom w:val="none" w:sz="0" w:space="0" w:color="auto"/>
            <w:right w:val="none" w:sz="0" w:space="0" w:color="auto"/>
          </w:divBdr>
        </w:div>
        <w:div w:id="164829542">
          <w:marLeft w:val="0"/>
          <w:marRight w:val="0"/>
          <w:marTop w:val="0"/>
          <w:marBottom w:val="0"/>
          <w:divBdr>
            <w:top w:val="none" w:sz="0" w:space="0" w:color="auto"/>
            <w:left w:val="none" w:sz="0" w:space="0" w:color="auto"/>
            <w:bottom w:val="none" w:sz="0" w:space="0" w:color="auto"/>
            <w:right w:val="none" w:sz="0" w:space="0" w:color="auto"/>
          </w:divBdr>
        </w:div>
        <w:div w:id="1843350477">
          <w:marLeft w:val="0"/>
          <w:marRight w:val="0"/>
          <w:marTop w:val="0"/>
          <w:marBottom w:val="0"/>
          <w:divBdr>
            <w:top w:val="none" w:sz="0" w:space="0" w:color="auto"/>
            <w:left w:val="none" w:sz="0" w:space="0" w:color="auto"/>
            <w:bottom w:val="none" w:sz="0" w:space="0" w:color="auto"/>
            <w:right w:val="none" w:sz="0" w:space="0" w:color="auto"/>
          </w:divBdr>
        </w:div>
        <w:div w:id="109710683">
          <w:marLeft w:val="0"/>
          <w:marRight w:val="0"/>
          <w:marTop w:val="0"/>
          <w:marBottom w:val="0"/>
          <w:divBdr>
            <w:top w:val="none" w:sz="0" w:space="0" w:color="auto"/>
            <w:left w:val="none" w:sz="0" w:space="0" w:color="auto"/>
            <w:bottom w:val="none" w:sz="0" w:space="0" w:color="auto"/>
            <w:right w:val="none" w:sz="0" w:space="0" w:color="auto"/>
          </w:divBdr>
        </w:div>
        <w:div w:id="1817381202">
          <w:marLeft w:val="0"/>
          <w:marRight w:val="0"/>
          <w:marTop w:val="0"/>
          <w:marBottom w:val="0"/>
          <w:divBdr>
            <w:top w:val="none" w:sz="0" w:space="0" w:color="auto"/>
            <w:left w:val="none" w:sz="0" w:space="0" w:color="auto"/>
            <w:bottom w:val="none" w:sz="0" w:space="0" w:color="auto"/>
            <w:right w:val="none" w:sz="0" w:space="0" w:color="auto"/>
          </w:divBdr>
        </w:div>
        <w:div w:id="451821482">
          <w:marLeft w:val="0"/>
          <w:marRight w:val="0"/>
          <w:marTop w:val="0"/>
          <w:marBottom w:val="0"/>
          <w:divBdr>
            <w:top w:val="none" w:sz="0" w:space="0" w:color="auto"/>
            <w:left w:val="none" w:sz="0" w:space="0" w:color="auto"/>
            <w:bottom w:val="none" w:sz="0" w:space="0" w:color="auto"/>
            <w:right w:val="none" w:sz="0" w:space="0" w:color="auto"/>
          </w:divBdr>
        </w:div>
        <w:div w:id="100804331">
          <w:marLeft w:val="0"/>
          <w:marRight w:val="0"/>
          <w:marTop w:val="0"/>
          <w:marBottom w:val="0"/>
          <w:divBdr>
            <w:top w:val="none" w:sz="0" w:space="0" w:color="auto"/>
            <w:left w:val="none" w:sz="0" w:space="0" w:color="auto"/>
            <w:bottom w:val="none" w:sz="0" w:space="0" w:color="auto"/>
            <w:right w:val="none" w:sz="0" w:space="0" w:color="auto"/>
          </w:divBdr>
        </w:div>
      </w:divsChild>
    </w:div>
    <w:div w:id="311377216">
      <w:bodyDiv w:val="1"/>
      <w:marLeft w:val="0"/>
      <w:marRight w:val="0"/>
      <w:marTop w:val="0"/>
      <w:marBottom w:val="0"/>
      <w:divBdr>
        <w:top w:val="none" w:sz="0" w:space="0" w:color="auto"/>
        <w:left w:val="none" w:sz="0" w:space="0" w:color="auto"/>
        <w:bottom w:val="none" w:sz="0" w:space="0" w:color="auto"/>
        <w:right w:val="none" w:sz="0" w:space="0" w:color="auto"/>
      </w:divBdr>
      <w:divsChild>
        <w:div w:id="1200431929">
          <w:marLeft w:val="0"/>
          <w:marRight w:val="0"/>
          <w:marTop w:val="0"/>
          <w:marBottom w:val="0"/>
          <w:divBdr>
            <w:top w:val="none" w:sz="0" w:space="0" w:color="auto"/>
            <w:left w:val="none" w:sz="0" w:space="0" w:color="auto"/>
            <w:bottom w:val="none" w:sz="0" w:space="0" w:color="auto"/>
            <w:right w:val="none" w:sz="0" w:space="0" w:color="auto"/>
          </w:divBdr>
        </w:div>
        <w:div w:id="1379667111">
          <w:marLeft w:val="0"/>
          <w:marRight w:val="0"/>
          <w:marTop w:val="0"/>
          <w:marBottom w:val="0"/>
          <w:divBdr>
            <w:top w:val="none" w:sz="0" w:space="0" w:color="auto"/>
            <w:left w:val="none" w:sz="0" w:space="0" w:color="auto"/>
            <w:bottom w:val="none" w:sz="0" w:space="0" w:color="auto"/>
            <w:right w:val="none" w:sz="0" w:space="0" w:color="auto"/>
          </w:divBdr>
        </w:div>
        <w:div w:id="1908614629">
          <w:marLeft w:val="0"/>
          <w:marRight w:val="0"/>
          <w:marTop w:val="0"/>
          <w:marBottom w:val="0"/>
          <w:divBdr>
            <w:top w:val="none" w:sz="0" w:space="0" w:color="auto"/>
            <w:left w:val="none" w:sz="0" w:space="0" w:color="auto"/>
            <w:bottom w:val="none" w:sz="0" w:space="0" w:color="auto"/>
            <w:right w:val="none" w:sz="0" w:space="0" w:color="auto"/>
          </w:divBdr>
        </w:div>
        <w:div w:id="1342245634">
          <w:marLeft w:val="0"/>
          <w:marRight w:val="0"/>
          <w:marTop w:val="0"/>
          <w:marBottom w:val="0"/>
          <w:divBdr>
            <w:top w:val="none" w:sz="0" w:space="0" w:color="auto"/>
            <w:left w:val="none" w:sz="0" w:space="0" w:color="auto"/>
            <w:bottom w:val="none" w:sz="0" w:space="0" w:color="auto"/>
            <w:right w:val="none" w:sz="0" w:space="0" w:color="auto"/>
          </w:divBdr>
        </w:div>
        <w:div w:id="1672676306">
          <w:marLeft w:val="0"/>
          <w:marRight w:val="0"/>
          <w:marTop w:val="0"/>
          <w:marBottom w:val="0"/>
          <w:divBdr>
            <w:top w:val="none" w:sz="0" w:space="0" w:color="auto"/>
            <w:left w:val="none" w:sz="0" w:space="0" w:color="auto"/>
            <w:bottom w:val="none" w:sz="0" w:space="0" w:color="auto"/>
            <w:right w:val="none" w:sz="0" w:space="0" w:color="auto"/>
          </w:divBdr>
        </w:div>
        <w:div w:id="429815463">
          <w:marLeft w:val="0"/>
          <w:marRight w:val="0"/>
          <w:marTop w:val="0"/>
          <w:marBottom w:val="0"/>
          <w:divBdr>
            <w:top w:val="none" w:sz="0" w:space="0" w:color="auto"/>
            <w:left w:val="none" w:sz="0" w:space="0" w:color="auto"/>
            <w:bottom w:val="none" w:sz="0" w:space="0" w:color="auto"/>
            <w:right w:val="none" w:sz="0" w:space="0" w:color="auto"/>
          </w:divBdr>
        </w:div>
        <w:div w:id="294483279">
          <w:marLeft w:val="0"/>
          <w:marRight w:val="0"/>
          <w:marTop w:val="0"/>
          <w:marBottom w:val="0"/>
          <w:divBdr>
            <w:top w:val="none" w:sz="0" w:space="0" w:color="auto"/>
            <w:left w:val="none" w:sz="0" w:space="0" w:color="auto"/>
            <w:bottom w:val="none" w:sz="0" w:space="0" w:color="auto"/>
            <w:right w:val="none" w:sz="0" w:space="0" w:color="auto"/>
          </w:divBdr>
        </w:div>
        <w:div w:id="197939299">
          <w:marLeft w:val="0"/>
          <w:marRight w:val="0"/>
          <w:marTop w:val="0"/>
          <w:marBottom w:val="0"/>
          <w:divBdr>
            <w:top w:val="none" w:sz="0" w:space="0" w:color="auto"/>
            <w:left w:val="none" w:sz="0" w:space="0" w:color="auto"/>
            <w:bottom w:val="none" w:sz="0" w:space="0" w:color="auto"/>
            <w:right w:val="none" w:sz="0" w:space="0" w:color="auto"/>
          </w:divBdr>
        </w:div>
        <w:div w:id="2020347189">
          <w:marLeft w:val="0"/>
          <w:marRight w:val="0"/>
          <w:marTop w:val="0"/>
          <w:marBottom w:val="0"/>
          <w:divBdr>
            <w:top w:val="none" w:sz="0" w:space="0" w:color="auto"/>
            <w:left w:val="none" w:sz="0" w:space="0" w:color="auto"/>
            <w:bottom w:val="none" w:sz="0" w:space="0" w:color="auto"/>
            <w:right w:val="none" w:sz="0" w:space="0" w:color="auto"/>
          </w:divBdr>
        </w:div>
        <w:div w:id="838694951">
          <w:marLeft w:val="0"/>
          <w:marRight w:val="0"/>
          <w:marTop w:val="0"/>
          <w:marBottom w:val="0"/>
          <w:divBdr>
            <w:top w:val="none" w:sz="0" w:space="0" w:color="auto"/>
            <w:left w:val="none" w:sz="0" w:space="0" w:color="auto"/>
            <w:bottom w:val="none" w:sz="0" w:space="0" w:color="auto"/>
            <w:right w:val="none" w:sz="0" w:space="0" w:color="auto"/>
          </w:divBdr>
        </w:div>
      </w:divsChild>
    </w:div>
    <w:div w:id="358894888">
      <w:bodyDiv w:val="1"/>
      <w:marLeft w:val="0"/>
      <w:marRight w:val="0"/>
      <w:marTop w:val="0"/>
      <w:marBottom w:val="0"/>
      <w:divBdr>
        <w:top w:val="none" w:sz="0" w:space="0" w:color="auto"/>
        <w:left w:val="none" w:sz="0" w:space="0" w:color="auto"/>
        <w:bottom w:val="none" w:sz="0" w:space="0" w:color="auto"/>
        <w:right w:val="none" w:sz="0" w:space="0" w:color="auto"/>
      </w:divBdr>
    </w:div>
    <w:div w:id="413937958">
      <w:bodyDiv w:val="1"/>
      <w:marLeft w:val="0"/>
      <w:marRight w:val="0"/>
      <w:marTop w:val="0"/>
      <w:marBottom w:val="0"/>
      <w:divBdr>
        <w:top w:val="none" w:sz="0" w:space="0" w:color="auto"/>
        <w:left w:val="none" w:sz="0" w:space="0" w:color="auto"/>
        <w:bottom w:val="none" w:sz="0" w:space="0" w:color="auto"/>
        <w:right w:val="none" w:sz="0" w:space="0" w:color="auto"/>
      </w:divBdr>
    </w:div>
    <w:div w:id="468018378">
      <w:bodyDiv w:val="1"/>
      <w:marLeft w:val="0"/>
      <w:marRight w:val="0"/>
      <w:marTop w:val="0"/>
      <w:marBottom w:val="0"/>
      <w:divBdr>
        <w:top w:val="none" w:sz="0" w:space="0" w:color="auto"/>
        <w:left w:val="none" w:sz="0" w:space="0" w:color="auto"/>
        <w:bottom w:val="none" w:sz="0" w:space="0" w:color="auto"/>
        <w:right w:val="none" w:sz="0" w:space="0" w:color="auto"/>
      </w:divBdr>
    </w:div>
    <w:div w:id="653290925">
      <w:bodyDiv w:val="1"/>
      <w:marLeft w:val="0"/>
      <w:marRight w:val="0"/>
      <w:marTop w:val="0"/>
      <w:marBottom w:val="0"/>
      <w:divBdr>
        <w:top w:val="none" w:sz="0" w:space="0" w:color="auto"/>
        <w:left w:val="none" w:sz="0" w:space="0" w:color="auto"/>
        <w:bottom w:val="none" w:sz="0" w:space="0" w:color="auto"/>
        <w:right w:val="none" w:sz="0" w:space="0" w:color="auto"/>
      </w:divBdr>
      <w:divsChild>
        <w:div w:id="164564055">
          <w:marLeft w:val="0"/>
          <w:marRight w:val="0"/>
          <w:marTop w:val="0"/>
          <w:marBottom w:val="0"/>
          <w:divBdr>
            <w:top w:val="none" w:sz="0" w:space="0" w:color="auto"/>
            <w:left w:val="none" w:sz="0" w:space="0" w:color="auto"/>
            <w:bottom w:val="none" w:sz="0" w:space="0" w:color="auto"/>
            <w:right w:val="none" w:sz="0" w:space="0" w:color="auto"/>
          </w:divBdr>
        </w:div>
        <w:div w:id="1761102895">
          <w:marLeft w:val="0"/>
          <w:marRight w:val="0"/>
          <w:marTop w:val="0"/>
          <w:marBottom w:val="0"/>
          <w:divBdr>
            <w:top w:val="none" w:sz="0" w:space="0" w:color="auto"/>
            <w:left w:val="none" w:sz="0" w:space="0" w:color="auto"/>
            <w:bottom w:val="none" w:sz="0" w:space="0" w:color="auto"/>
            <w:right w:val="none" w:sz="0" w:space="0" w:color="auto"/>
          </w:divBdr>
        </w:div>
        <w:div w:id="1004698760">
          <w:marLeft w:val="0"/>
          <w:marRight w:val="0"/>
          <w:marTop w:val="0"/>
          <w:marBottom w:val="0"/>
          <w:divBdr>
            <w:top w:val="none" w:sz="0" w:space="0" w:color="auto"/>
            <w:left w:val="none" w:sz="0" w:space="0" w:color="auto"/>
            <w:bottom w:val="none" w:sz="0" w:space="0" w:color="auto"/>
            <w:right w:val="none" w:sz="0" w:space="0" w:color="auto"/>
          </w:divBdr>
        </w:div>
        <w:div w:id="278025452">
          <w:marLeft w:val="0"/>
          <w:marRight w:val="0"/>
          <w:marTop w:val="0"/>
          <w:marBottom w:val="0"/>
          <w:divBdr>
            <w:top w:val="none" w:sz="0" w:space="0" w:color="auto"/>
            <w:left w:val="none" w:sz="0" w:space="0" w:color="auto"/>
            <w:bottom w:val="none" w:sz="0" w:space="0" w:color="auto"/>
            <w:right w:val="none" w:sz="0" w:space="0" w:color="auto"/>
          </w:divBdr>
        </w:div>
        <w:div w:id="234897145">
          <w:marLeft w:val="0"/>
          <w:marRight w:val="0"/>
          <w:marTop w:val="0"/>
          <w:marBottom w:val="0"/>
          <w:divBdr>
            <w:top w:val="none" w:sz="0" w:space="0" w:color="auto"/>
            <w:left w:val="none" w:sz="0" w:space="0" w:color="auto"/>
            <w:bottom w:val="none" w:sz="0" w:space="0" w:color="auto"/>
            <w:right w:val="none" w:sz="0" w:space="0" w:color="auto"/>
          </w:divBdr>
        </w:div>
        <w:div w:id="2000887792">
          <w:marLeft w:val="0"/>
          <w:marRight w:val="0"/>
          <w:marTop w:val="0"/>
          <w:marBottom w:val="0"/>
          <w:divBdr>
            <w:top w:val="none" w:sz="0" w:space="0" w:color="auto"/>
            <w:left w:val="none" w:sz="0" w:space="0" w:color="auto"/>
            <w:bottom w:val="none" w:sz="0" w:space="0" w:color="auto"/>
            <w:right w:val="none" w:sz="0" w:space="0" w:color="auto"/>
          </w:divBdr>
        </w:div>
        <w:div w:id="1261257113">
          <w:marLeft w:val="0"/>
          <w:marRight w:val="0"/>
          <w:marTop w:val="0"/>
          <w:marBottom w:val="0"/>
          <w:divBdr>
            <w:top w:val="none" w:sz="0" w:space="0" w:color="auto"/>
            <w:left w:val="none" w:sz="0" w:space="0" w:color="auto"/>
            <w:bottom w:val="none" w:sz="0" w:space="0" w:color="auto"/>
            <w:right w:val="none" w:sz="0" w:space="0" w:color="auto"/>
          </w:divBdr>
        </w:div>
        <w:div w:id="581984361">
          <w:marLeft w:val="0"/>
          <w:marRight w:val="0"/>
          <w:marTop w:val="0"/>
          <w:marBottom w:val="0"/>
          <w:divBdr>
            <w:top w:val="none" w:sz="0" w:space="0" w:color="auto"/>
            <w:left w:val="none" w:sz="0" w:space="0" w:color="auto"/>
            <w:bottom w:val="none" w:sz="0" w:space="0" w:color="auto"/>
            <w:right w:val="none" w:sz="0" w:space="0" w:color="auto"/>
          </w:divBdr>
        </w:div>
        <w:div w:id="1086533773">
          <w:marLeft w:val="0"/>
          <w:marRight w:val="0"/>
          <w:marTop w:val="0"/>
          <w:marBottom w:val="0"/>
          <w:divBdr>
            <w:top w:val="none" w:sz="0" w:space="0" w:color="auto"/>
            <w:left w:val="none" w:sz="0" w:space="0" w:color="auto"/>
            <w:bottom w:val="none" w:sz="0" w:space="0" w:color="auto"/>
            <w:right w:val="none" w:sz="0" w:space="0" w:color="auto"/>
          </w:divBdr>
        </w:div>
      </w:divsChild>
    </w:div>
    <w:div w:id="679042519">
      <w:bodyDiv w:val="1"/>
      <w:marLeft w:val="0"/>
      <w:marRight w:val="0"/>
      <w:marTop w:val="0"/>
      <w:marBottom w:val="0"/>
      <w:divBdr>
        <w:top w:val="none" w:sz="0" w:space="0" w:color="auto"/>
        <w:left w:val="none" w:sz="0" w:space="0" w:color="auto"/>
        <w:bottom w:val="none" w:sz="0" w:space="0" w:color="auto"/>
        <w:right w:val="none" w:sz="0" w:space="0" w:color="auto"/>
      </w:divBdr>
    </w:div>
    <w:div w:id="742066837">
      <w:bodyDiv w:val="1"/>
      <w:marLeft w:val="0"/>
      <w:marRight w:val="0"/>
      <w:marTop w:val="0"/>
      <w:marBottom w:val="0"/>
      <w:divBdr>
        <w:top w:val="none" w:sz="0" w:space="0" w:color="auto"/>
        <w:left w:val="none" w:sz="0" w:space="0" w:color="auto"/>
        <w:bottom w:val="none" w:sz="0" w:space="0" w:color="auto"/>
        <w:right w:val="none" w:sz="0" w:space="0" w:color="auto"/>
      </w:divBdr>
    </w:div>
    <w:div w:id="1105805580">
      <w:bodyDiv w:val="1"/>
      <w:marLeft w:val="0"/>
      <w:marRight w:val="0"/>
      <w:marTop w:val="0"/>
      <w:marBottom w:val="0"/>
      <w:divBdr>
        <w:top w:val="none" w:sz="0" w:space="0" w:color="auto"/>
        <w:left w:val="none" w:sz="0" w:space="0" w:color="auto"/>
        <w:bottom w:val="none" w:sz="0" w:space="0" w:color="auto"/>
        <w:right w:val="none" w:sz="0" w:space="0" w:color="auto"/>
      </w:divBdr>
    </w:div>
    <w:div w:id="1256859751">
      <w:bodyDiv w:val="1"/>
      <w:marLeft w:val="0"/>
      <w:marRight w:val="0"/>
      <w:marTop w:val="0"/>
      <w:marBottom w:val="0"/>
      <w:divBdr>
        <w:top w:val="none" w:sz="0" w:space="0" w:color="auto"/>
        <w:left w:val="none" w:sz="0" w:space="0" w:color="auto"/>
        <w:bottom w:val="none" w:sz="0" w:space="0" w:color="auto"/>
        <w:right w:val="none" w:sz="0" w:space="0" w:color="auto"/>
      </w:divBdr>
      <w:divsChild>
        <w:div w:id="1557233452">
          <w:marLeft w:val="0"/>
          <w:marRight w:val="0"/>
          <w:marTop w:val="0"/>
          <w:marBottom w:val="0"/>
          <w:divBdr>
            <w:top w:val="none" w:sz="0" w:space="0" w:color="auto"/>
            <w:left w:val="none" w:sz="0" w:space="0" w:color="auto"/>
            <w:bottom w:val="none" w:sz="0" w:space="0" w:color="auto"/>
            <w:right w:val="none" w:sz="0" w:space="0" w:color="auto"/>
          </w:divBdr>
        </w:div>
        <w:div w:id="1524633065">
          <w:marLeft w:val="0"/>
          <w:marRight w:val="0"/>
          <w:marTop w:val="0"/>
          <w:marBottom w:val="0"/>
          <w:divBdr>
            <w:top w:val="none" w:sz="0" w:space="0" w:color="auto"/>
            <w:left w:val="none" w:sz="0" w:space="0" w:color="auto"/>
            <w:bottom w:val="none" w:sz="0" w:space="0" w:color="auto"/>
            <w:right w:val="none" w:sz="0" w:space="0" w:color="auto"/>
          </w:divBdr>
        </w:div>
        <w:div w:id="870729139">
          <w:marLeft w:val="0"/>
          <w:marRight w:val="0"/>
          <w:marTop w:val="0"/>
          <w:marBottom w:val="0"/>
          <w:divBdr>
            <w:top w:val="none" w:sz="0" w:space="0" w:color="auto"/>
            <w:left w:val="none" w:sz="0" w:space="0" w:color="auto"/>
            <w:bottom w:val="none" w:sz="0" w:space="0" w:color="auto"/>
            <w:right w:val="none" w:sz="0" w:space="0" w:color="auto"/>
          </w:divBdr>
        </w:div>
        <w:div w:id="84345981">
          <w:marLeft w:val="0"/>
          <w:marRight w:val="0"/>
          <w:marTop w:val="0"/>
          <w:marBottom w:val="0"/>
          <w:divBdr>
            <w:top w:val="none" w:sz="0" w:space="0" w:color="auto"/>
            <w:left w:val="none" w:sz="0" w:space="0" w:color="auto"/>
            <w:bottom w:val="none" w:sz="0" w:space="0" w:color="auto"/>
            <w:right w:val="none" w:sz="0" w:space="0" w:color="auto"/>
          </w:divBdr>
        </w:div>
      </w:divsChild>
    </w:div>
    <w:div w:id="1296594792">
      <w:bodyDiv w:val="1"/>
      <w:marLeft w:val="0"/>
      <w:marRight w:val="0"/>
      <w:marTop w:val="0"/>
      <w:marBottom w:val="0"/>
      <w:divBdr>
        <w:top w:val="none" w:sz="0" w:space="0" w:color="auto"/>
        <w:left w:val="none" w:sz="0" w:space="0" w:color="auto"/>
        <w:bottom w:val="none" w:sz="0" w:space="0" w:color="auto"/>
        <w:right w:val="none" w:sz="0" w:space="0" w:color="auto"/>
      </w:divBdr>
    </w:div>
    <w:div w:id="1307470526">
      <w:bodyDiv w:val="1"/>
      <w:marLeft w:val="0"/>
      <w:marRight w:val="0"/>
      <w:marTop w:val="0"/>
      <w:marBottom w:val="0"/>
      <w:divBdr>
        <w:top w:val="none" w:sz="0" w:space="0" w:color="auto"/>
        <w:left w:val="none" w:sz="0" w:space="0" w:color="auto"/>
        <w:bottom w:val="none" w:sz="0" w:space="0" w:color="auto"/>
        <w:right w:val="none" w:sz="0" w:space="0" w:color="auto"/>
      </w:divBdr>
    </w:div>
    <w:div w:id="1554344095">
      <w:bodyDiv w:val="1"/>
      <w:marLeft w:val="0"/>
      <w:marRight w:val="0"/>
      <w:marTop w:val="0"/>
      <w:marBottom w:val="0"/>
      <w:divBdr>
        <w:top w:val="none" w:sz="0" w:space="0" w:color="auto"/>
        <w:left w:val="none" w:sz="0" w:space="0" w:color="auto"/>
        <w:bottom w:val="none" w:sz="0" w:space="0" w:color="auto"/>
        <w:right w:val="none" w:sz="0" w:space="0" w:color="auto"/>
      </w:divBdr>
    </w:div>
    <w:div w:id="1571696258">
      <w:bodyDiv w:val="1"/>
      <w:marLeft w:val="0"/>
      <w:marRight w:val="0"/>
      <w:marTop w:val="0"/>
      <w:marBottom w:val="0"/>
      <w:divBdr>
        <w:top w:val="none" w:sz="0" w:space="0" w:color="auto"/>
        <w:left w:val="none" w:sz="0" w:space="0" w:color="auto"/>
        <w:bottom w:val="none" w:sz="0" w:space="0" w:color="auto"/>
        <w:right w:val="none" w:sz="0" w:space="0" w:color="auto"/>
      </w:divBdr>
    </w:div>
    <w:div w:id="1573584986">
      <w:bodyDiv w:val="1"/>
      <w:marLeft w:val="0"/>
      <w:marRight w:val="0"/>
      <w:marTop w:val="0"/>
      <w:marBottom w:val="0"/>
      <w:divBdr>
        <w:top w:val="none" w:sz="0" w:space="0" w:color="auto"/>
        <w:left w:val="none" w:sz="0" w:space="0" w:color="auto"/>
        <w:bottom w:val="none" w:sz="0" w:space="0" w:color="auto"/>
        <w:right w:val="none" w:sz="0" w:space="0" w:color="auto"/>
      </w:divBdr>
      <w:divsChild>
        <w:div w:id="1998920134">
          <w:marLeft w:val="0"/>
          <w:marRight w:val="0"/>
          <w:marTop w:val="0"/>
          <w:marBottom w:val="0"/>
          <w:divBdr>
            <w:top w:val="none" w:sz="0" w:space="0" w:color="auto"/>
            <w:left w:val="none" w:sz="0" w:space="0" w:color="auto"/>
            <w:bottom w:val="none" w:sz="0" w:space="0" w:color="auto"/>
            <w:right w:val="none" w:sz="0" w:space="0" w:color="auto"/>
          </w:divBdr>
          <w:divsChild>
            <w:div w:id="1197278485">
              <w:marLeft w:val="0"/>
              <w:marRight w:val="0"/>
              <w:marTop w:val="0"/>
              <w:marBottom w:val="0"/>
              <w:divBdr>
                <w:top w:val="none" w:sz="0" w:space="0" w:color="auto"/>
                <w:left w:val="none" w:sz="0" w:space="0" w:color="auto"/>
                <w:bottom w:val="none" w:sz="0" w:space="0" w:color="auto"/>
                <w:right w:val="none" w:sz="0" w:space="0" w:color="auto"/>
              </w:divBdr>
            </w:div>
            <w:div w:id="2053384091">
              <w:marLeft w:val="0"/>
              <w:marRight w:val="0"/>
              <w:marTop w:val="0"/>
              <w:marBottom w:val="0"/>
              <w:divBdr>
                <w:top w:val="none" w:sz="0" w:space="0" w:color="auto"/>
                <w:left w:val="none" w:sz="0" w:space="0" w:color="auto"/>
                <w:bottom w:val="none" w:sz="0" w:space="0" w:color="auto"/>
                <w:right w:val="none" w:sz="0" w:space="0" w:color="auto"/>
              </w:divBdr>
            </w:div>
            <w:div w:id="13299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503784">
      <w:bodyDiv w:val="1"/>
      <w:marLeft w:val="0"/>
      <w:marRight w:val="0"/>
      <w:marTop w:val="0"/>
      <w:marBottom w:val="0"/>
      <w:divBdr>
        <w:top w:val="none" w:sz="0" w:space="0" w:color="auto"/>
        <w:left w:val="none" w:sz="0" w:space="0" w:color="auto"/>
        <w:bottom w:val="none" w:sz="0" w:space="0" w:color="auto"/>
        <w:right w:val="none" w:sz="0" w:space="0" w:color="auto"/>
      </w:divBdr>
    </w:div>
    <w:div w:id="1730689728">
      <w:bodyDiv w:val="1"/>
      <w:marLeft w:val="0"/>
      <w:marRight w:val="0"/>
      <w:marTop w:val="0"/>
      <w:marBottom w:val="0"/>
      <w:divBdr>
        <w:top w:val="none" w:sz="0" w:space="0" w:color="auto"/>
        <w:left w:val="none" w:sz="0" w:space="0" w:color="auto"/>
        <w:bottom w:val="none" w:sz="0" w:space="0" w:color="auto"/>
        <w:right w:val="none" w:sz="0" w:space="0" w:color="auto"/>
      </w:divBdr>
      <w:divsChild>
        <w:div w:id="868488605">
          <w:marLeft w:val="0"/>
          <w:marRight w:val="0"/>
          <w:marTop w:val="0"/>
          <w:marBottom w:val="0"/>
          <w:divBdr>
            <w:top w:val="none" w:sz="0" w:space="0" w:color="auto"/>
            <w:left w:val="none" w:sz="0" w:space="0" w:color="auto"/>
            <w:bottom w:val="none" w:sz="0" w:space="0" w:color="auto"/>
            <w:right w:val="none" w:sz="0" w:space="0" w:color="auto"/>
          </w:divBdr>
        </w:div>
        <w:div w:id="966203474">
          <w:marLeft w:val="0"/>
          <w:marRight w:val="0"/>
          <w:marTop w:val="0"/>
          <w:marBottom w:val="0"/>
          <w:divBdr>
            <w:top w:val="none" w:sz="0" w:space="0" w:color="auto"/>
            <w:left w:val="none" w:sz="0" w:space="0" w:color="auto"/>
            <w:bottom w:val="none" w:sz="0" w:space="0" w:color="auto"/>
            <w:right w:val="none" w:sz="0" w:space="0" w:color="auto"/>
          </w:divBdr>
        </w:div>
        <w:div w:id="312831611">
          <w:marLeft w:val="0"/>
          <w:marRight w:val="0"/>
          <w:marTop w:val="0"/>
          <w:marBottom w:val="0"/>
          <w:divBdr>
            <w:top w:val="none" w:sz="0" w:space="0" w:color="auto"/>
            <w:left w:val="none" w:sz="0" w:space="0" w:color="auto"/>
            <w:bottom w:val="none" w:sz="0" w:space="0" w:color="auto"/>
            <w:right w:val="none" w:sz="0" w:space="0" w:color="auto"/>
          </w:divBdr>
        </w:div>
        <w:div w:id="326174061">
          <w:marLeft w:val="0"/>
          <w:marRight w:val="0"/>
          <w:marTop w:val="0"/>
          <w:marBottom w:val="0"/>
          <w:divBdr>
            <w:top w:val="none" w:sz="0" w:space="0" w:color="auto"/>
            <w:left w:val="none" w:sz="0" w:space="0" w:color="auto"/>
            <w:bottom w:val="none" w:sz="0" w:space="0" w:color="auto"/>
            <w:right w:val="none" w:sz="0" w:space="0" w:color="auto"/>
          </w:divBdr>
        </w:div>
        <w:div w:id="813333234">
          <w:marLeft w:val="0"/>
          <w:marRight w:val="0"/>
          <w:marTop w:val="0"/>
          <w:marBottom w:val="0"/>
          <w:divBdr>
            <w:top w:val="none" w:sz="0" w:space="0" w:color="auto"/>
            <w:left w:val="none" w:sz="0" w:space="0" w:color="auto"/>
            <w:bottom w:val="none" w:sz="0" w:space="0" w:color="auto"/>
            <w:right w:val="none" w:sz="0" w:space="0" w:color="auto"/>
          </w:divBdr>
        </w:div>
        <w:div w:id="1421750969">
          <w:marLeft w:val="0"/>
          <w:marRight w:val="0"/>
          <w:marTop w:val="0"/>
          <w:marBottom w:val="0"/>
          <w:divBdr>
            <w:top w:val="none" w:sz="0" w:space="0" w:color="auto"/>
            <w:left w:val="none" w:sz="0" w:space="0" w:color="auto"/>
            <w:bottom w:val="none" w:sz="0" w:space="0" w:color="auto"/>
            <w:right w:val="none" w:sz="0" w:space="0" w:color="auto"/>
          </w:divBdr>
        </w:div>
      </w:divsChild>
    </w:div>
    <w:div w:id="1881893601">
      <w:bodyDiv w:val="1"/>
      <w:marLeft w:val="0"/>
      <w:marRight w:val="0"/>
      <w:marTop w:val="0"/>
      <w:marBottom w:val="0"/>
      <w:divBdr>
        <w:top w:val="none" w:sz="0" w:space="0" w:color="auto"/>
        <w:left w:val="none" w:sz="0" w:space="0" w:color="auto"/>
        <w:bottom w:val="none" w:sz="0" w:space="0" w:color="auto"/>
        <w:right w:val="none" w:sz="0" w:space="0" w:color="auto"/>
      </w:divBdr>
      <w:divsChild>
        <w:div w:id="1673485545">
          <w:marLeft w:val="0"/>
          <w:marRight w:val="0"/>
          <w:marTop w:val="0"/>
          <w:marBottom w:val="0"/>
          <w:divBdr>
            <w:top w:val="none" w:sz="0" w:space="0" w:color="auto"/>
            <w:left w:val="none" w:sz="0" w:space="0" w:color="auto"/>
            <w:bottom w:val="none" w:sz="0" w:space="0" w:color="auto"/>
            <w:right w:val="none" w:sz="0" w:space="0" w:color="auto"/>
          </w:divBdr>
          <w:divsChild>
            <w:div w:id="2104181014">
              <w:marLeft w:val="0"/>
              <w:marRight w:val="0"/>
              <w:marTop w:val="0"/>
              <w:marBottom w:val="0"/>
              <w:divBdr>
                <w:top w:val="none" w:sz="0" w:space="0" w:color="auto"/>
                <w:left w:val="none" w:sz="0" w:space="0" w:color="auto"/>
                <w:bottom w:val="none" w:sz="0" w:space="0" w:color="auto"/>
                <w:right w:val="none" w:sz="0" w:space="0" w:color="auto"/>
              </w:divBdr>
            </w:div>
            <w:div w:id="1996226580">
              <w:marLeft w:val="0"/>
              <w:marRight w:val="0"/>
              <w:marTop w:val="0"/>
              <w:marBottom w:val="0"/>
              <w:divBdr>
                <w:top w:val="none" w:sz="0" w:space="0" w:color="auto"/>
                <w:left w:val="none" w:sz="0" w:space="0" w:color="auto"/>
                <w:bottom w:val="none" w:sz="0" w:space="0" w:color="auto"/>
                <w:right w:val="none" w:sz="0" w:space="0" w:color="auto"/>
              </w:divBdr>
            </w:div>
            <w:div w:id="170723987">
              <w:marLeft w:val="0"/>
              <w:marRight w:val="0"/>
              <w:marTop w:val="0"/>
              <w:marBottom w:val="0"/>
              <w:divBdr>
                <w:top w:val="none" w:sz="0" w:space="0" w:color="auto"/>
                <w:left w:val="none" w:sz="0" w:space="0" w:color="auto"/>
                <w:bottom w:val="none" w:sz="0" w:space="0" w:color="auto"/>
                <w:right w:val="none" w:sz="0" w:space="0" w:color="auto"/>
              </w:divBdr>
            </w:div>
            <w:div w:id="661156630">
              <w:marLeft w:val="0"/>
              <w:marRight w:val="0"/>
              <w:marTop w:val="0"/>
              <w:marBottom w:val="0"/>
              <w:divBdr>
                <w:top w:val="none" w:sz="0" w:space="0" w:color="auto"/>
                <w:left w:val="none" w:sz="0" w:space="0" w:color="auto"/>
                <w:bottom w:val="none" w:sz="0" w:space="0" w:color="auto"/>
                <w:right w:val="none" w:sz="0" w:space="0" w:color="auto"/>
              </w:divBdr>
            </w:div>
            <w:div w:id="956838504">
              <w:marLeft w:val="0"/>
              <w:marRight w:val="0"/>
              <w:marTop w:val="0"/>
              <w:marBottom w:val="0"/>
              <w:divBdr>
                <w:top w:val="none" w:sz="0" w:space="0" w:color="auto"/>
                <w:left w:val="none" w:sz="0" w:space="0" w:color="auto"/>
                <w:bottom w:val="none" w:sz="0" w:space="0" w:color="auto"/>
                <w:right w:val="none" w:sz="0" w:space="0" w:color="auto"/>
              </w:divBdr>
            </w:div>
            <w:div w:id="1687051620">
              <w:marLeft w:val="0"/>
              <w:marRight w:val="0"/>
              <w:marTop w:val="0"/>
              <w:marBottom w:val="0"/>
              <w:divBdr>
                <w:top w:val="none" w:sz="0" w:space="0" w:color="auto"/>
                <w:left w:val="none" w:sz="0" w:space="0" w:color="auto"/>
                <w:bottom w:val="none" w:sz="0" w:space="0" w:color="auto"/>
                <w:right w:val="none" w:sz="0" w:space="0" w:color="auto"/>
              </w:divBdr>
            </w:div>
            <w:div w:id="1611741241">
              <w:marLeft w:val="0"/>
              <w:marRight w:val="0"/>
              <w:marTop w:val="0"/>
              <w:marBottom w:val="0"/>
              <w:divBdr>
                <w:top w:val="none" w:sz="0" w:space="0" w:color="auto"/>
                <w:left w:val="none" w:sz="0" w:space="0" w:color="auto"/>
                <w:bottom w:val="none" w:sz="0" w:space="0" w:color="auto"/>
                <w:right w:val="none" w:sz="0" w:space="0" w:color="auto"/>
              </w:divBdr>
            </w:div>
            <w:div w:id="196047705">
              <w:marLeft w:val="0"/>
              <w:marRight w:val="0"/>
              <w:marTop w:val="0"/>
              <w:marBottom w:val="0"/>
              <w:divBdr>
                <w:top w:val="none" w:sz="0" w:space="0" w:color="auto"/>
                <w:left w:val="none" w:sz="0" w:space="0" w:color="auto"/>
                <w:bottom w:val="none" w:sz="0" w:space="0" w:color="auto"/>
                <w:right w:val="none" w:sz="0" w:space="0" w:color="auto"/>
              </w:divBdr>
            </w:div>
            <w:div w:id="1356005766">
              <w:marLeft w:val="0"/>
              <w:marRight w:val="0"/>
              <w:marTop w:val="0"/>
              <w:marBottom w:val="0"/>
              <w:divBdr>
                <w:top w:val="none" w:sz="0" w:space="0" w:color="auto"/>
                <w:left w:val="none" w:sz="0" w:space="0" w:color="auto"/>
                <w:bottom w:val="none" w:sz="0" w:space="0" w:color="auto"/>
                <w:right w:val="none" w:sz="0" w:space="0" w:color="auto"/>
              </w:divBdr>
            </w:div>
            <w:div w:id="164519034">
              <w:marLeft w:val="0"/>
              <w:marRight w:val="0"/>
              <w:marTop w:val="0"/>
              <w:marBottom w:val="0"/>
              <w:divBdr>
                <w:top w:val="none" w:sz="0" w:space="0" w:color="auto"/>
                <w:left w:val="none" w:sz="0" w:space="0" w:color="auto"/>
                <w:bottom w:val="none" w:sz="0" w:space="0" w:color="auto"/>
                <w:right w:val="none" w:sz="0" w:space="0" w:color="auto"/>
              </w:divBdr>
            </w:div>
            <w:div w:id="1445538690">
              <w:marLeft w:val="0"/>
              <w:marRight w:val="0"/>
              <w:marTop w:val="0"/>
              <w:marBottom w:val="0"/>
              <w:divBdr>
                <w:top w:val="none" w:sz="0" w:space="0" w:color="auto"/>
                <w:left w:val="none" w:sz="0" w:space="0" w:color="auto"/>
                <w:bottom w:val="none" w:sz="0" w:space="0" w:color="auto"/>
                <w:right w:val="none" w:sz="0" w:space="0" w:color="auto"/>
              </w:divBdr>
            </w:div>
            <w:div w:id="87477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378643">
      <w:bodyDiv w:val="1"/>
      <w:marLeft w:val="0"/>
      <w:marRight w:val="0"/>
      <w:marTop w:val="0"/>
      <w:marBottom w:val="0"/>
      <w:divBdr>
        <w:top w:val="none" w:sz="0" w:space="0" w:color="auto"/>
        <w:left w:val="none" w:sz="0" w:space="0" w:color="auto"/>
        <w:bottom w:val="none" w:sz="0" w:space="0" w:color="auto"/>
        <w:right w:val="none" w:sz="0" w:space="0" w:color="auto"/>
      </w:divBdr>
      <w:divsChild>
        <w:div w:id="1663895205">
          <w:marLeft w:val="0"/>
          <w:marRight w:val="0"/>
          <w:marTop w:val="0"/>
          <w:marBottom w:val="0"/>
          <w:divBdr>
            <w:top w:val="none" w:sz="0" w:space="0" w:color="auto"/>
            <w:left w:val="none" w:sz="0" w:space="0" w:color="auto"/>
            <w:bottom w:val="none" w:sz="0" w:space="0" w:color="auto"/>
            <w:right w:val="none" w:sz="0" w:space="0" w:color="auto"/>
          </w:divBdr>
        </w:div>
      </w:divsChild>
    </w:div>
    <w:div w:id="1909001991">
      <w:bodyDiv w:val="1"/>
      <w:marLeft w:val="0"/>
      <w:marRight w:val="0"/>
      <w:marTop w:val="0"/>
      <w:marBottom w:val="0"/>
      <w:divBdr>
        <w:top w:val="none" w:sz="0" w:space="0" w:color="auto"/>
        <w:left w:val="none" w:sz="0" w:space="0" w:color="auto"/>
        <w:bottom w:val="none" w:sz="0" w:space="0" w:color="auto"/>
        <w:right w:val="none" w:sz="0" w:space="0" w:color="auto"/>
      </w:divBdr>
    </w:div>
    <w:div w:id="1966957692">
      <w:bodyDiv w:val="1"/>
      <w:marLeft w:val="0"/>
      <w:marRight w:val="0"/>
      <w:marTop w:val="0"/>
      <w:marBottom w:val="0"/>
      <w:divBdr>
        <w:top w:val="none" w:sz="0" w:space="0" w:color="auto"/>
        <w:left w:val="none" w:sz="0" w:space="0" w:color="auto"/>
        <w:bottom w:val="none" w:sz="0" w:space="0" w:color="auto"/>
        <w:right w:val="none" w:sz="0" w:space="0" w:color="auto"/>
      </w:divBdr>
    </w:div>
    <w:div w:id="2011247893">
      <w:bodyDiv w:val="1"/>
      <w:marLeft w:val="0"/>
      <w:marRight w:val="0"/>
      <w:marTop w:val="0"/>
      <w:marBottom w:val="0"/>
      <w:divBdr>
        <w:top w:val="none" w:sz="0" w:space="0" w:color="auto"/>
        <w:left w:val="none" w:sz="0" w:space="0" w:color="auto"/>
        <w:bottom w:val="none" w:sz="0" w:space="0" w:color="auto"/>
        <w:right w:val="none" w:sz="0" w:space="0" w:color="auto"/>
      </w:divBdr>
    </w:div>
    <w:div w:id="2101943070">
      <w:bodyDiv w:val="1"/>
      <w:marLeft w:val="0"/>
      <w:marRight w:val="0"/>
      <w:marTop w:val="0"/>
      <w:marBottom w:val="0"/>
      <w:divBdr>
        <w:top w:val="none" w:sz="0" w:space="0" w:color="auto"/>
        <w:left w:val="none" w:sz="0" w:space="0" w:color="auto"/>
        <w:bottom w:val="none" w:sz="0" w:space="0" w:color="auto"/>
        <w:right w:val="none" w:sz="0" w:space="0" w:color="auto"/>
      </w:divBdr>
    </w:div>
    <w:div w:id="214211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rd.org.uk/issue.php?pagid=45&amp;issueid=1668"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cas.org.uk/media/pdf/m/0/How-to-manage-performance-advisory-booklet.pdf"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stuc.org.uk/files/Document%20download/Workplace%20tyranny/STUC%20Performance%20Management%20Final%20Edit.pdf" TargetMode="External"/><Relationship Id="rId4" Type="http://schemas.openxmlformats.org/officeDocument/2006/relationships/webSettings" Target="webSettings.xml"/><Relationship Id="rId9" Type="http://schemas.openxmlformats.org/officeDocument/2006/relationships/hyperlink" Target="https://www.gov.uk/government/uploads/system/uploads/attachment_data/file/226323/Discrimination_Law_and_Pay_Systems_final_report_May_2013.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22</Pages>
  <Words>6895</Words>
  <Characters>39307</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French</dc:creator>
  <cp:keywords/>
  <dc:description/>
  <cp:lastModifiedBy>Steve French</cp:lastModifiedBy>
  <cp:revision>3</cp:revision>
  <dcterms:created xsi:type="dcterms:W3CDTF">2016-03-09T08:12:00Z</dcterms:created>
  <dcterms:modified xsi:type="dcterms:W3CDTF">2016-03-09T08:27:00Z</dcterms:modified>
</cp:coreProperties>
</file>